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9B2" w:rsidRPr="00FE31AE" w:rsidRDefault="008629B2" w:rsidP="008629B2">
      <w:pPr>
        <w:pStyle w:val="Title"/>
        <w:jc w:val="center"/>
        <w:rPr>
          <w:rFonts w:eastAsia="Arial Unicode MS"/>
          <w:bdr w:val="nil"/>
        </w:rPr>
      </w:pPr>
      <w:r w:rsidRPr="00FE31AE">
        <w:rPr>
          <w:rFonts w:eastAsia="Arial Unicode MS"/>
          <w:bdr w:val="nil"/>
        </w:rPr>
        <w:t>Digioskused tööstussektoris</w:t>
      </w:r>
    </w:p>
    <w:p w:rsidR="008629B2" w:rsidRPr="00FE31AE" w:rsidRDefault="008629B2" w:rsidP="008629B2">
      <w:pPr>
        <w:jc w:val="center"/>
        <w:rPr>
          <w:sz w:val="24"/>
          <w:bdr w:val="nil"/>
        </w:rPr>
      </w:pPr>
      <w:r w:rsidRPr="00FE31AE">
        <w:rPr>
          <w:sz w:val="24"/>
          <w:bdr w:val="nil"/>
        </w:rPr>
        <w:t>Oktoober 2017</w:t>
      </w:r>
    </w:p>
    <w:p w:rsidR="008629B2" w:rsidRPr="00FE31AE" w:rsidRDefault="008629B2" w:rsidP="008629B2">
      <w:pPr>
        <w:rPr>
          <w:sz w:val="28"/>
          <w:bdr w:val="nil"/>
        </w:rPr>
      </w:pPr>
    </w:p>
    <w:p w:rsidR="008629B2" w:rsidRPr="00FE31AE" w:rsidRDefault="008629B2" w:rsidP="008629B2">
      <w:pPr>
        <w:rPr>
          <w:sz w:val="24"/>
          <w:bdr w:val="nil"/>
        </w:rPr>
      </w:pPr>
      <w:r w:rsidRPr="00FE31AE">
        <w:rPr>
          <w:sz w:val="24"/>
          <w:bdr w:val="nil"/>
        </w:rPr>
        <w:t>Tellja – Eesti Tööandjate Keskliit</w:t>
      </w:r>
    </w:p>
    <w:p w:rsidR="008629B2" w:rsidRPr="00FE31AE" w:rsidRDefault="008629B2" w:rsidP="008629B2">
      <w:pPr>
        <w:rPr>
          <w:sz w:val="24"/>
          <w:bdr w:val="nil"/>
        </w:rPr>
      </w:pPr>
      <w:r w:rsidRPr="00FE31AE">
        <w:rPr>
          <w:sz w:val="24"/>
          <w:bdr w:val="nil"/>
        </w:rPr>
        <w:t>Küsitlusperiood – 3. – 4. oktoober 2017</w:t>
      </w:r>
    </w:p>
    <w:p w:rsidR="008629B2" w:rsidRPr="00FE31AE" w:rsidRDefault="008629B2" w:rsidP="008629B2">
      <w:pPr>
        <w:rPr>
          <w:sz w:val="24"/>
          <w:bdr w:val="nil"/>
        </w:rPr>
      </w:pPr>
      <w:r w:rsidRPr="00FE31AE">
        <w:rPr>
          <w:sz w:val="24"/>
          <w:bdr w:val="nil"/>
        </w:rPr>
        <w:t>Küsitlusmeetod – telefoniintervjuu</w:t>
      </w:r>
    </w:p>
    <w:p w:rsidR="008629B2" w:rsidRDefault="008629B2" w:rsidP="008629B2">
      <w:pPr>
        <w:rPr>
          <w:sz w:val="24"/>
          <w:bdr w:val="nil"/>
        </w:rPr>
      </w:pPr>
      <w:r w:rsidRPr="00FE31AE">
        <w:rPr>
          <w:sz w:val="24"/>
          <w:bdr w:val="nil"/>
        </w:rPr>
        <w:t>Valim – 150 tööstusettevõtete juhti</w:t>
      </w:r>
    </w:p>
    <w:p w:rsidR="008629B2" w:rsidRDefault="008629B2" w:rsidP="008629B2">
      <w:pPr>
        <w:rPr>
          <w:sz w:val="24"/>
          <w:bdr w:val="nil"/>
        </w:rPr>
      </w:pPr>
      <w:r>
        <w:rPr>
          <w:sz w:val="24"/>
          <w:bdr w:val="nil"/>
        </w:rPr>
        <w:t xml:space="preserve">Küsitluse teostas: Norstat </w:t>
      </w:r>
    </w:p>
    <w:p w:rsidR="008629B2" w:rsidRDefault="008629B2" w:rsidP="008629B2">
      <w:pPr>
        <w:rPr>
          <w:sz w:val="24"/>
          <w:bdr w:val="nil"/>
        </w:rPr>
      </w:pPr>
      <w:r>
        <w:rPr>
          <w:sz w:val="24"/>
          <w:bdr w:val="nil"/>
        </w:rPr>
        <w:t>Analüüsi teostas: Faktum &amp; Ariko</w:t>
      </w:r>
    </w:p>
    <w:p w:rsidR="008629B2" w:rsidRDefault="008629B2" w:rsidP="008629B2">
      <w:pPr>
        <w:jc w:val="center"/>
        <w:rPr>
          <w:b/>
          <w:sz w:val="28"/>
          <w:bdr w:val="nil"/>
        </w:rPr>
      </w:pPr>
      <w:r w:rsidRPr="006E5D33">
        <w:rPr>
          <w:b/>
          <w:sz w:val="28"/>
          <w:bdr w:val="nil"/>
        </w:rPr>
        <w:t>Kokkuvõte</w:t>
      </w:r>
    </w:p>
    <w:p w:rsidR="008629B2" w:rsidRPr="006E5D33" w:rsidRDefault="008629B2" w:rsidP="008629B2">
      <w:pPr>
        <w:jc w:val="center"/>
        <w:rPr>
          <w:b/>
          <w:sz w:val="28"/>
          <w:bdr w:val="nil"/>
        </w:rPr>
      </w:pPr>
    </w:p>
    <w:p w:rsidR="008629B2" w:rsidRDefault="008629B2" w:rsidP="008629B2">
      <w:pPr>
        <w:spacing w:line="360" w:lineRule="auto"/>
        <w:jc w:val="both"/>
        <w:rPr>
          <w:sz w:val="24"/>
          <w:bdr w:val="nil"/>
        </w:rPr>
      </w:pPr>
      <w:r>
        <w:rPr>
          <w:sz w:val="24"/>
          <w:bdr w:val="nil"/>
        </w:rPr>
        <w:t>Oma töötajate digioskuste taset hinnatakse üldiselt nii positiivses kui negatiivses suunas võrdselt, kuid arvestades hinnangute tooni, siis pigem siiski mitterahuldavaks. Keskmisest selgemalt kriitilisemad on oma töötajate digioskuste suhtes venekeelsed ettevõtted, Kirde-Eesti ja metallitööstuse ettevõtted.</w:t>
      </w:r>
    </w:p>
    <w:p w:rsidR="008629B2" w:rsidRDefault="008629B2" w:rsidP="008629B2">
      <w:pPr>
        <w:spacing w:line="360" w:lineRule="auto"/>
        <w:jc w:val="both"/>
        <w:rPr>
          <w:sz w:val="24"/>
          <w:bdr w:val="nil"/>
        </w:rPr>
      </w:pPr>
      <w:r>
        <w:rPr>
          <w:sz w:val="24"/>
          <w:bdr w:val="nil"/>
        </w:rPr>
        <w:t>Ülaltoodust tuleneb, et oma töötajate digioskuste arendamist peab pigem või väga oluliseks 66% küsitletutest.</w:t>
      </w:r>
    </w:p>
    <w:p w:rsidR="008629B2" w:rsidRDefault="008629B2" w:rsidP="008629B2">
      <w:pPr>
        <w:spacing w:line="360" w:lineRule="auto"/>
        <w:jc w:val="both"/>
        <w:rPr>
          <w:sz w:val="24"/>
          <w:bdr w:val="nil"/>
        </w:rPr>
      </w:pPr>
      <w:r>
        <w:rPr>
          <w:sz w:val="24"/>
          <w:bdr w:val="nil"/>
        </w:rPr>
        <w:t xml:space="preserve">53% vastanud ettevõtetest on kunagi teinud oma töötajate digioskuste arendamise koolitusi ja ülejäänud ei ole praktiliselt midagi teinud. </w:t>
      </w:r>
    </w:p>
    <w:p w:rsidR="008629B2" w:rsidRPr="00FE31AE" w:rsidRDefault="008629B2" w:rsidP="008629B2">
      <w:pPr>
        <w:spacing w:line="360" w:lineRule="auto"/>
        <w:jc w:val="both"/>
        <w:rPr>
          <w:sz w:val="24"/>
          <w:bdr w:val="nil"/>
        </w:rPr>
      </w:pPr>
      <w:r>
        <w:rPr>
          <w:sz w:val="24"/>
          <w:bdr w:val="nil"/>
        </w:rPr>
        <w:t>Digioskustega töötajate piisavust kommenteerides tegevusalade ja töötajate arvu rühmades hinnangute üldises proportsioonis olulisi erinevusi ei ole, kuid tekstiilitööstuses ja suuremate ettevõtete seas on keskmisest kaks korda enam (ehk kokku üks viiendik) ühemõttelisi „ei ole piisavalt“ vastuseid.</w:t>
      </w:r>
    </w:p>
    <w:p w:rsidR="008629B2" w:rsidRDefault="008629B2" w:rsidP="008629B2">
      <w:pPr>
        <w:pBdr>
          <w:top w:val="nil"/>
          <w:left w:val="nil"/>
          <w:bottom w:val="nil"/>
          <w:right w:val="nil"/>
          <w:between w:val="nil"/>
          <w:bar w:val="nil"/>
        </w:pBdr>
        <w:spacing w:after="0" w:line="240" w:lineRule="auto"/>
        <w:rPr>
          <w:rFonts w:ascii="Calibri" w:eastAsia="Arial Unicode MS" w:hAnsi="Calibri" w:cs="Times New Roman"/>
          <w:bdr w:val="nil"/>
          <w:lang w:val="en-US"/>
        </w:rPr>
      </w:pPr>
      <w:r>
        <w:rPr>
          <w:noProof/>
          <w:sz w:val="24"/>
          <w:bdr w:val="nil"/>
        </w:rPr>
        <w:lastRenderedPageBreak/>
        <w:drawing>
          <wp:inline distT="0" distB="0" distL="0" distR="0" wp14:anchorId="0950E893" wp14:editId="7FF7050C">
            <wp:extent cx="6120130" cy="3629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ioskuste arendamise olulisus.PNG"/>
                    <pic:cNvPicPr/>
                  </pic:nvPicPr>
                  <pic:blipFill>
                    <a:blip r:embed="rId8">
                      <a:extLst>
                        <a:ext uri="{28A0092B-C50C-407E-A947-70E740481C1C}">
                          <a14:useLocalDpi xmlns:a14="http://schemas.microsoft.com/office/drawing/2010/main" val="0"/>
                        </a:ext>
                      </a:extLst>
                    </a:blip>
                    <a:stretch>
                      <a:fillRect/>
                    </a:stretch>
                  </pic:blipFill>
                  <pic:spPr>
                    <a:xfrm>
                      <a:off x="0" y="0"/>
                      <a:ext cx="6120130" cy="3629025"/>
                    </a:xfrm>
                    <a:prstGeom prst="rect">
                      <a:avLst/>
                    </a:prstGeom>
                  </pic:spPr>
                </pic:pic>
              </a:graphicData>
            </a:graphic>
          </wp:inline>
        </w:drawing>
      </w:r>
    </w:p>
    <w:p w:rsidR="008629B2" w:rsidRDefault="008629B2" w:rsidP="008629B2">
      <w:pPr>
        <w:pBdr>
          <w:top w:val="nil"/>
          <w:left w:val="nil"/>
          <w:bottom w:val="nil"/>
          <w:right w:val="nil"/>
          <w:between w:val="nil"/>
          <w:bar w:val="nil"/>
        </w:pBdr>
        <w:spacing w:after="0" w:line="240" w:lineRule="auto"/>
        <w:rPr>
          <w:rFonts w:ascii="Calibri" w:eastAsia="Arial Unicode MS" w:hAnsi="Calibri" w:cs="Times New Roman"/>
          <w:bdr w:val="nil"/>
          <w:lang w:val="en-US"/>
        </w:rPr>
      </w:pPr>
    </w:p>
    <w:p w:rsidR="006B7B9E" w:rsidRPr="007F070A" w:rsidRDefault="008629B2" w:rsidP="007F070A">
      <w:pPr>
        <w:pBdr>
          <w:top w:val="nil"/>
          <w:left w:val="nil"/>
          <w:bottom w:val="nil"/>
          <w:right w:val="nil"/>
          <w:between w:val="nil"/>
          <w:bar w:val="nil"/>
        </w:pBdr>
        <w:spacing w:after="0" w:line="240" w:lineRule="auto"/>
        <w:rPr>
          <w:rFonts w:ascii="Calibri" w:eastAsia="Arial Unicode MS" w:hAnsi="Calibri" w:cs="Times New Roman"/>
          <w:bdr w:val="nil"/>
          <w:lang w:val="en-US"/>
        </w:rPr>
      </w:pPr>
      <w:r>
        <w:rPr>
          <w:noProof/>
          <w:sz w:val="24"/>
          <w:bdr w:val="nil"/>
        </w:rPr>
        <w:drawing>
          <wp:inline distT="0" distB="0" distL="0" distR="0" wp14:anchorId="42899FA9" wp14:editId="34BEEB70">
            <wp:extent cx="6120130" cy="33712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oskuste arendamise olulisus 2.PNG"/>
                    <pic:cNvPicPr/>
                  </pic:nvPicPr>
                  <pic:blipFill>
                    <a:blip r:embed="rId9">
                      <a:extLst>
                        <a:ext uri="{28A0092B-C50C-407E-A947-70E740481C1C}">
                          <a14:useLocalDpi xmlns:a14="http://schemas.microsoft.com/office/drawing/2010/main" val="0"/>
                        </a:ext>
                      </a:extLst>
                    </a:blip>
                    <a:stretch>
                      <a:fillRect/>
                    </a:stretch>
                  </pic:blipFill>
                  <pic:spPr>
                    <a:xfrm>
                      <a:off x="0" y="0"/>
                      <a:ext cx="6120130" cy="3371215"/>
                    </a:xfrm>
                    <a:prstGeom prst="rect">
                      <a:avLst/>
                    </a:prstGeom>
                  </pic:spPr>
                </pic:pic>
              </a:graphicData>
            </a:graphic>
          </wp:inline>
        </w:drawing>
      </w:r>
      <w:bookmarkStart w:id="0" w:name="_GoBack"/>
      <w:bookmarkEnd w:id="0"/>
    </w:p>
    <w:sectPr w:rsidR="006B7B9E" w:rsidRPr="007F070A" w:rsidSect="006B7B9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53C" w:rsidRDefault="00AD753C">
      <w:pPr>
        <w:spacing w:after="0" w:line="240" w:lineRule="auto"/>
      </w:pPr>
      <w:r>
        <w:separator/>
      </w:r>
    </w:p>
  </w:endnote>
  <w:endnote w:type="continuationSeparator" w:id="0">
    <w:p w:rsidR="00AD753C" w:rsidRDefault="00AD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A5" w:rsidRDefault="00AD753C" w:rsidP="008525A5">
    <w:pPr>
      <w:pStyle w:val="Footer"/>
    </w:pPr>
    <w:sdt>
      <w:sdtPr>
        <w:id w:val="969400743"/>
        <w:temporary/>
        <w:showingPlcHdr/>
      </w:sdtPr>
      <w:sdtEndPr/>
      <w:sdtContent>
        <w:r w:rsidR="007F070A">
          <w:t>[Type text]</w:t>
        </w:r>
      </w:sdtContent>
    </w:sdt>
    <w:r w:rsidR="007F070A">
      <w:ptab w:relativeTo="margin" w:alignment="center" w:leader="none"/>
    </w:r>
    <w:sdt>
      <w:sdtPr>
        <w:id w:val="969400748"/>
        <w:temporary/>
        <w:showingPlcHdr/>
      </w:sdtPr>
      <w:sdtEndPr/>
      <w:sdtContent>
        <w:r w:rsidR="007F070A">
          <w:t>[Type text]</w:t>
        </w:r>
      </w:sdtContent>
    </w:sdt>
    <w:r w:rsidR="007F070A">
      <w:ptab w:relativeTo="margin" w:alignment="right" w:leader="none"/>
    </w:r>
    <w:sdt>
      <w:sdtPr>
        <w:id w:val="969400753"/>
        <w:temporary/>
        <w:showingPlcHdr/>
      </w:sdtPr>
      <w:sdtEndPr/>
      <w:sdtContent>
        <w:r w:rsidR="007F070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9E" w:rsidRDefault="006B7B9E">
    <w:pPr>
      <w:pStyle w:val="Footer"/>
    </w:pPr>
  </w:p>
  <w:p w:rsidR="006B7B9E" w:rsidRDefault="006B7B9E">
    <w:pPr>
      <w:pStyle w:val="Footer"/>
    </w:pPr>
    <w:r>
      <w:rPr>
        <w:noProof/>
        <w:lang w:eastAsia="et-EE"/>
      </w:rPr>
      <w:drawing>
        <wp:anchor distT="152400" distB="152400" distL="152400" distR="152400" simplePos="0" relativeHeight="251664384" behindDoc="0" locked="0" layoutInCell="1" allowOverlap="1" wp14:anchorId="6B432939" wp14:editId="0A91711D">
          <wp:simplePos x="0" y="0"/>
          <wp:positionH relativeFrom="page">
            <wp:posOffset>34290</wp:posOffset>
          </wp:positionH>
          <wp:positionV relativeFrom="page">
            <wp:posOffset>9305925</wp:posOffset>
          </wp:positionV>
          <wp:extent cx="7559675" cy="1392555"/>
          <wp:effectExtent l="0" t="0" r="9525" b="4445"/>
          <wp:wrapTopAndBottom distT="152400" distB="152400"/>
          <wp:docPr id="4" name="officeArt object"/>
          <wp:cNvGraphicFramePr/>
          <a:graphic xmlns:a="http://schemas.openxmlformats.org/drawingml/2006/main">
            <a:graphicData uri="http://schemas.openxmlformats.org/drawingml/2006/picture">
              <pic:pic xmlns:pic="http://schemas.openxmlformats.org/drawingml/2006/picture">
                <pic:nvPicPr>
                  <pic:cNvPr id="1073741826" name="bottom.jpg"/>
                  <pic:cNvPicPr/>
                </pic:nvPicPr>
                <pic:blipFill>
                  <a:blip r:embed="rId1">
                    <a:extLst/>
                  </a:blip>
                  <a:stretch>
                    <a:fillRect/>
                  </a:stretch>
                </pic:blipFill>
                <pic:spPr>
                  <a:xfrm>
                    <a:off x="0" y="0"/>
                    <a:ext cx="7559675" cy="13925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A5" w:rsidRDefault="007F070A" w:rsidP="008525A5">
    <w:pPr>
      <w:pStyle w:val="Footer"/>
    </w:pPr>
    <w:r>
      <w:rPr>
        <w:noProof/>
        <w:lang w:eastAsia="et-EE"/>
      </w:rPr>
      <w:drawing>
        <wp:anchor distT="152400" distB="152400" distL="152400" distR="152400" simplePos="0" relativeHeight="251660288" behindDoc="0" locked="0" layoutInCell="1" allowOverlap="1" wp14:anchorId="215CCAC3" wp14:editId="7FDB6A09">
          <wp:simplePos x="0" y="0"/>
          <wp:positionH relativeFrom="page">
            <wp:posOffset>34290</wp:posOffset>
          </wp:positionH>
          <wp:positionV relativeFrom="page">
            <wp:posOffset>9292590</wp:posOffset>
          </wp:positionV>
          <wp:extent cx="7559675" cy="1392555"/>
          <wp:effectExtent l="0" t="0" r="9525" b="4445"/>
          <wp:wrapTopAndBottom distT="152400" distB="152400"/>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bottom.jpg"/>
                  <pic:cNvPicPr/>
                </pic:nvPicPr>
                <pic:blipFill>
                  <a:blip r:embed="rId1">
                    <a:extLst/>
                  </a:blip>
                  <a:stretch>
                    <a:fillRect/>
                  </a:stretch>
                </pic:blipFill>
                <pic:spPr>
                  <a:xfrm>
                    <a:off x="0" y="0"/>
                    <a:ext cx="7559675" cy="13925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53C" w:rsidRDefault="00AD753C">
      <w:pPr>
        <w:spacing w:after="0" w:line="240" w:lineRule="auto"/>
      </w:pPr>
      <w:r>
        <w:separator/>
      </w:r>
    </w:p>
  </w:footnote>
  <w:footnote w:type="continuationSeparator" w:id="0">
    <w:p w:rsidR="00AD753C" w:rsidRDefault="00AD7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A5" w:rsidRDefault="00AD753C" w:rsidP="008525A5">
    <w:pPr>
      <w:pStyle w:val="Header"/>
    </w:pPr>
    <w:sdt>
      <w:sdtPr>
        <w:id w:val="171999623"/>
        <w:temporary/>
        <w:showingPlcHdr/>
      </w:sdtPr>
      <w:sdtEndPr/>
      <w:sdtContent>
        <w:r w:rsidR="007F070A">
          <w:t>[Type text]</w:t>
        </w:r>
      </w:sdtContent>
    </w:sdt>
    <w:r w:rsidR="007F070A">
      <w:ptab w:relativeTo="margin" w:alignment="center" w:leader="none"/>
    </w:r>
    <w:sdt>
      <w:sdtPr>
        <w:id w:val="171999624"/>
        <w:temporary/>
        <w:showingPlcHdr/>
      </w:sdtPr>
      <w:sdtEndPr/>
      <w:sdtContent>
        <w:r w:rsidR="007F070A">
          <w:t>[Type text]</w:t>
        </w:r>
      </w:sdtContent>
    </w:sdt>
    <w:r w:rsidR="007F070A">
      <w:ptab w:relativeTo="margin" w:alignment="right" w:leader="none"/>
    </w:r>
    <w:sdt>
      <w:sdtPr>
        <w:id w:val="171999625"/>
        <w:temporary/>
        <w:showingPlcHdr/>
      </w:sdtPr>
      <w:sdtEndPr/>
      <w:sdtContent>
        <w:r w:rsidR="007F070A">
          <w:t>[Type text]</w:t>
        </w:r>
      </w:sdtContent>
    </w:sdt>
  </w:p>
  <w:p w:rsidR="008525A5" w:rsidRDefault="00AD753C" w:rsidP="00852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9E" w:rsidRDefault="006B7B9E">
    <w:pPr>
      <w:pStyle w:val="Header"/>
    </w:pPr>
    <w:r>
      <w:rPr>
        <w:noProof/>
        <w:lang w:eastAsia="et-EE"/>
      </w:rPr>
      <w:drawing>
        <wp:anchor distT="152400" distB="152400" distL="152400" distR="152400" simplePos="0" relativeHeight="251662336" behindDoc="0" locked="0" layoutInCell="1" allowOverlap="1" wp14:anchorId="6EB64246" wp14:editId="61196A71">
          <wp:simplePos x="0" y="0"/>
          <wp:positionH relativeFrom="page">
            <wp:align>right</wp:align>
          </wp:positionH>
          <wp:positionV relativeFrom="page">
            <wp:posOffset>-7620</wp:posOffset>
          </wp:positionV>
          <wp:extent cx="7560057" cy="1377882"/>
          <wp:effectExtent l="0" t="0" r="3175" b="0"/>
          <wp:wrapTopAndBottom distT="152400" distB="15240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top.jpg"/>
                  <pic:cNvPicPr/>
                </pic:nvPicPr>
                <pic:blipFill>
                  <a:blip r:embed="rId1">
                    <a:extLst/>
                  </a:blip>
                  <a:stretch>
                    <a:fillRect/>
                  </a:stretch>
                </pic:blipFill>
                <pic:spPr>
                  <a:xfrm>
                    <a:off x="0" y="0"/>
                    <a:ext cx="7560057" cy="1377882"/>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A5" w:rsidRDefault="007F070A" w:rsidP="008525A5">
    <w:pPr>
      <w:pStyle w:val="Header"/>
    </w:pPr>
    <w:r>
      <w:rPr>
        <w:noProof/>
        <w:lang w:eastAsia="et-EE"/>
      </w:rPr>
      <w:drawing>
        <wp:anchor distT="152400" distB="152400" distL="152400" distR="152400" simplePos="0" relativeHeight="251659264" behindDoc="0" locked="0" layoutInCell="1" allowOverlap="1" wp14:anchorId="478EB34C" wp14:editId="48813F0E">
          <wp:simplePos x="0" y="0"/>
          <wp:positionH relativeFrom="page">
            <wp:posOffset>0</wp:posOffset>
          </wp:positionH>
          <wp:positionV relativeFrom="page">
            <wp:posOffset>0</wp:posOffset>
          </wp:positionV>
          <wp:extent cx="7560057" cy="1377882"/>
          <wp:effectExtent l="0" t="0" r="0" b="0"/>
          <wp:wrapTopAndBottom distT="152400" distB="15240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top.jpg"/>
                  <pic:cNvPicPr/>
                </pic:nvPicPr>
                <pic:blipFill>
                  <a:blip r:embed="rId1">
                    <a:extLst/>
                  </a:blip>
                  <a:stretch>
                    <a:fillRect/>
                  </a:stretch>
                </pic:blipFill>
                <pic:spPr>
                  <a:xfrm>
                    <a:off x="0" y="0"/>
                    <a:ext cx="7560057" cy="137788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35D89"/>
    <w:multiLevelType w:val="hybridMultilevel"/>
    <w:tmpl w:val="512EE1D0"/>
    <w:lvl w:ilvl="0" w:tplc="04250001">
      <w:start w:val="1"/>
      <w:numFmt w:val="bullet"/>
      <w:lvlText w:val=""/>
      <w:lvlJc w:val="left"/>
      <w:pPr>
        <w:ind w:left="1785" w:hanging="360"/>
      </w:pPr>
      <w:rPr>
        <w:rFonts w:ascii="Symbol" w:hAnsi="Symbol" w:hint="default"/>
      </w:rPr>
    </w:lvl>
    <w:lvl w:ilvl="1" w:tplc="04250003" w:tentative="1">
      <w:start w:val="1"/>
      <w:numFmt w:val="bullet"/>
      <w:lvlText w:val="o"/>
      <w:lvlJc w:val="left"/>
      <w:pPr>
        <w:ind w:left="2505" w:hanging="360"/>
      </w:pPr>
      <w:rPr>
        <w:rFonts w:ascii="Courier New" w:hAnsi="Courier New" w:cs="Courier New" w:hint="default"/>
      </w:rPr>
    </w:lvl>
    <w:lvl w:ilvl="2" w:tplc="04250005" w:tentative="1">
      <w:start w:val="1"/>
      <w:numFmt w:val="bullet"/>
      <w:lvlText w:val=""/>
      <w:lvlJc w:val="left"/>
      <w:pPr>
        <w:ind w:left="3225" w:hanging="360"/>
      </w:pPr>
      <w:rPr>
        <w:rFonts w:ascii="Wingdings" w:hAnsi="Wingdings" w:hint="default"/>
      </w:rPr>
    </w:lvl>
    <w:lvl w:ilvl="3" w:tplc="04250001" w:tentative="1">
      <w:start w:val="1"/>
      <w:numFmt w:val="bullet"/>
      <w:lvlText w:val=""/>
      <w:lvlJc w:val="left"/>
      <w:pPr>
        <w:ind w:left="3945" w:hanging="360"/>
      </w:pPr>
      <w:rPr>
        <w:rFonts w:ascii="Symbol" w:hAnsi="Symbol" w:hint="default"/>
      </w:rPr>
    </w:lvl>
    <w:lvl w:ilvl="4" w:tplc="04250003" w:tentative="1">
      <w:start w:val="1"/>
      <w:numFmt w:val="bullet"/>
      <w:lvlText w:val="o"/>
      <w:lvlJc w:val="left"/>
      <w:pPr>
        <w:ind w:left="4665" w:hanging="360"/>
      </w:pPr>
      <w:rPr>
        <w:rFonts w:ascii="Courier New" w:hAnsi="Courier New" w:cs="Courier New" w:hint="default"/>
      </w:rPr>
    </w:lvl>
    <w:lvl w:ilvl="5" w:tplc="04250005" w:tentative="1">
      <w:start w:val="1"/>
      <w:numFmt w:val="bullet"/>
      <w:lvlText w:val=""/>
      <w:lvlJc w:val="left"/>
      <w:pPr>
        <w:ind w:left="5385" w:hanging="360"/>
      </w:pPr>
      <w:rPr>
        <w:rFonts w:ascii="Wingdings" w:hAnsi="Wingdings" w:hint="default"/>
      </w:rPr>
    </w:lvl>
    <w:lvl w:ilvl="6" w:tplc="04250001" w:tentative="1">
      <w:start w:val="1"/>
      <w:numFmt w:val="bullet"/>
      <w:lvlText w:val=""/>
      <w:lvlJc w:val="left"/>
      <w:pPr>
        <w:ind w:left="6105" w:hanging="360"/>
      </w:pPr>
      <w:rPr>
        <w:rFonts w:ascii="Symbol" w:hAnsi="Symbol" w:hint="default"/>
      </w:rPr>
    </w:lvl>
    <w:lvl w:ilvl="7" w:tplc="04250003" w:tentative="1">
      <w:start w:val="1"/>
      <w:numFmt w:val="bullet"/>
      <w:lvlText w:val="o"/>
      <w:lvlJc w:val="left"/>
      <w:pPr>
        <w:ind w:left="6825" w:hanging="360"/>
      </w:pPr>
      <w:rPr>
        <w:rFonts w:ascii="Courier New" w:hAnsi="Courier New" w:cs="Courier New" w:hint="default"/>
      </w:rPr>
    </w:lvl>
    <w:lvl w:ilvl="8" w:tplc="04250005" w:tentative="1">
      <w:start w:val="1"/>
      <w:numFmt w:val="bullet"/>
      <w:lvlText w:val=""/>
      <w:lvlJc w:val="left"/>
      <w:pPr>
        <w:ind w:left="7545" w:hanging="360"/>
      </w:pPr>
      <w:rPr>
        <w:rFonts w:ascii="Wingdings" w:hAnsi="Wingdings" w:hint="default"/>
      </w:rPr>
    </w:lvl>
  </w:abstractNum>
  <w:abstractNum w:abstractNumId="1" w15:restartNumberingAfterBreak="0">
    <w:nsid w:val="77F12240"/>
    <w:multiLevelType w:val="hybridMultilevel"/>
    <w:tmpl w:val="A6A46018"/>
    <w:lvl w:ilvl="0" w:tplc="C98E0A7C">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70A"/>
    <w:rsid w:val="000D073E"/>
    <w:rsid w:val="001F6367"/>
    <w:rsid w:val="002218EC"/>
    <w:rsid w:val="00501907"/>
    <w:rsid w:val="005228CF"/>
    <w:rsid w:val="00584906"/>
    <w:rsid w:val="005A5387"/>
    <w:rsid w:val="006B7B9E"/>
    <w:rsid w:val="00781FCF"/>
    <w:rsid w:val="007B582C"/>
    <w:rsid w:val="007F070A"/>
    <w:rsid w:val="0084792C"/>
    <w:rsid w:val="008629B2"/>
    <w:rsid w:val="00A409F2"/>
    <w:rsid w:val="00A43ABB"/>
    <w:rsid w:val="00A72706"/>
    <w:rsid w:val="00AD753C"/>
    <w:rsid w:val="00B22A3B"/>
    <w:rsid w:val="00BB05B2"/>
    <w:rsid w:val="00D72E8B"/>
    <w:rsid w:val="00F734B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D381B"/>
  <w15:chartTrackingRefBased/>
  <w15:docId w15:val="{9B8A5107-F53C-4DD5-A52B-E9F4F746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70A"/>
    <w:pPr>
      <w:tabs>
        <w:tab w:val="center" w:pos="4536"/>
        <w:tab w:val="right" w:pos="9072"/>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7F070A"/>
    <w:rPr>
      <w:rFonts w:ascii="Calibri" w:hAnsi="Calibri" w:cs="Times New Roman"/>
    </w:rPr>
  </w:style>
  <w:style w:type="paragraph" w:styleId="Footer">
    <w:name w:val="footer"/>
    <w:basedOn w:val="Normal"/>
    <w:link w:val="FooterChar"/>
    <w:uiPriority w:val="99"/>
    <w:unhideWhenUsed/>
    <w:rsid w:val="007F070A"/>
    <w:pPr>
      <w:tabs>
        <w:tab w:val="center" w:pos="4536"/>
        <w:tab w:val="right" w:pos="9072"/>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7F070A"/>
    <w:rPr>
      <w:rFonts w:ascii="Calibri" w:hAnsi="Calibri" w:cs="Times New Roman"/>
    </w:rPr>
  </w:style>
  <w:style w:type="paragraph" w:styleId="ListParagraph">
    <w:name w:val="List Paragraph"/>
    <w:basedOn w:val="Normal"/>
    <w:uiPriority w:val="34"/>
    <w:qFormat/>
    <w:rsid w:val="007F070A"/>
    <w:pPr>
      <w:ind w:left="720"/>
      <w:contextualSpacing/>
    </w:pPr>
  </w:style>
  <w:style w:type="paragraph" w:styleId="BalloonText">
    <w:name w:val="Balloon Text"/>
    <w:basedOn w:val="Normal"/>
    <w:link w:val="BalloonTextChar"/>
    <w:uiPriority w:val="99"/>
    <w:semiHidden/>
    <w:unhideWhenUsed/>
    <w:rsid w:val="005A5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387"/>
    <w:rPr>
      <w:rFonts w:ascii="Segoe UI" w:hAnsi="Segoe UI" w:cs="Segoe UI"/>
      <w:sz w:val="18"/>
      <w:szCs w:val="18"/>
    </w:rPr>
  </w:style>
  <w:style w:type="paragraph" w:styleId="Title">
    <w:name w:val="Title"/>
    <w:basedOn w:val="Normal"/>
    <w:next w:val="Normal"/>
    <w:link w:val="TitleChar"/>
    <w:uiPriority w:val="10"/>
    <w:qFormat/>
    <w:rsid w:val="008629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29B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A2A15-FC9E-46C6-948E-ED1EEB92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959</Characters>
  <Application>Microsoft Office Word</Application>
  <DocSecurity>0</DocSecurity>
  <Lines>7</Lines>
  <Paragraphs>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Kaidi Luide</dc:creator>
  <cp:keywords/>
  <dc:description/>
  <cp:lastModifiedBy>Gea Otsa</cp:lastModifiedBy>
  <cp:revision>2</cp:revision>
  <cp:lastPrinted>2017-04-19T11:43:00Z</cp:lastPrinted>
  <dcterms:created xsi:type="dcterms:W3CDTF">2017-11-03T12:47:00Z</dcterms:created>
  <dcterms:modified xsi:type="dcterms:W3CDTF">2017-11-03T12:47:00Z</dcterms:modified>
</cp:coreProperties>
</file>