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5F3F3" w14:textId="6DB37D27" w:rsidR="000514BD" w:rsidRDefault="000514BD" w:rsidP="000514BD">
      <w:pPr>
        <w:tabs>
          <w:tab w:val="left" w:pos="5245"/>
        </w:tabs>
        <w:ind w:right="-284"/>
        <w:jc w:val="right"/>
      </w:pPr>
      <w:r>
        <w:t xml:space="preserve">EELNÕU </w:t>
      </w:r>
    </w:p>
    <w:p w14:paraId="3261D19F" w14:textId="5DD57609" w:rsidR="000514BD" w:rsidRDefault="005B2420" w:rsidP="00C25B8A">
      <w:pPr>
        <w:tabs>
          <w:tab w:val="left" w:pos="5245"/>
        </w:tabs>
        <w:ind w:right="-284"/>
        <w:jc w:val="right"/>
        <w:rPr>
          <w:b/>
        </w:rPr>
      </w:pPr>
      <w:r>
        <w:t>12</w:t>
      </w:r>
      <w:r w:rsidR="00327FEB">
        <w:t>.</w:t>
      </w:r>
      <w:r w:rsidR="0053598E">
        <w:t>0</w:t>
      </w:r>
      <w:r w:rsidR="00D56514">
        <w:t>2</w:t>
      </w:r>
      <w:r w:rsidR="0053598E">
        <w:t>.201</w:t>
      </w:r>
      <w:r w:rsidR="00F02690">
        <w:t>6</w:t>
      </w:r>
    </w:p>
    <w:p w14:paraId="036C984F" w14:textId="781BB8CE" w:rsidR="000514BD" w:rsidRDefault="000514BD" w:rsidP="000514BD">
      <w:pPr>
        <w:tabs>
          <w:tab w:val="left" w:pos="5245"/>
        </w:tabs>
        <w:ind w:right="-284"/>
        <w:jc w:val="center"/>
        <w:rPr>
          <w:b/>
        </w:rPr>
      </w:pPr>
      <w:r>
        <w:rPr>
          <w:b/>
        </w:rPr>
        <w:t>ETTEVÕTLUSMINISTER</w:t>
      </w:r>
    </w:p>
    <w:p w14:paraId="5A8DBA2F" w14:textId="0A2C86F4" w:rsidR="000514BD" w:rsidRDefault="000514BD" w:rsidP="000514BD">
      <w:pPr>
        <w:tabs>
          <w:tab w:val="left" w:pos="5245"/>
        </w:tabs>
        <w:ind w:right="-284"/>
        <w:jc w:val="center"/>
        <w:rPr>
          <w:b/>
        </w:rPr>
      </w:pPr>
      <w:r>
        <w:rPr>
          <w:b/>
        </w:rPr>
        <w:t>MÄÄRUS</w:t>
      </w:r>
    </w:p>
    <w:p w14:paraId="5DA24EA1" w14:textId="78E6382E" w:rsidR="00CA034D" w:rsidRDefault="002B4D17" w:rsidP="001C62F6">
      <w:pPr>
        <w:tabs>
          <w:tab w:val="left" w:pos="5245"/>
        </w:tabs>
        <w:spacing w:before="600"/>
        <w:ind w:right="-284"/>
        <w:jc w:val="both"/>
      </w:pPr>
      <w:r w:rsidRPr="00035DA3">
        <w:t>Tallinn</w:t>
      </w:r>
      <w:r w:rsidRPr="00035DA3">
        <w:tab/>
      </w:r>
      <w:r w:rsidR="00367D7E">
        <w:t xml:space="preserve">…………………………….. </w:t>
      </w:r>
      <w:r w:rsidR="002E59EC">
        <w:t xml:space="preserve">nr </w:t>
      </w:r>
      <w:r w:rsidR="00367D7E">
        <w:t>…………</w:t>
      </w:r>
    </w:p>
    <w:p w14:paraId="0504BC5F" w14:textId="77777777" w:rsidR="00CA034D" w:rsidRDefault="00CA034D" w:rsidP="00C25B8A">
      <w:pPr>
        <w:pStyle w:val="NoSpacing"/>
      </w:pPr>
    </w:p>
    <w:p w14:paraId="4698BD89" w14:textId="13137AE5" w:rsidR="00CA034D" w:rsidRDefault="0021657C" w:rsidP="00C25B8A">
      <w:pPr>
        <w:pStyle w:val="NoSpacing"/>
      </w:pPr>
      <w:r w:rsidRPr="00C25B8A">
        <w:rPr>
          <w:b/>
        </w:rPr>
        <w:t xml:space="preserve">Innovatsiooni edendavate </w:t>
      </w:r>
      <w:r w:rsidR="00F17C69" w:rsidRPr="00C25B8A">
        <w:rPr>
          <w:b/>
        </w:rPr>
        <w:t>hangete</w:t>
      </w:r>
      <w:r w:rsidRPr="00C25B8A">
        <w:rPr>
          <w:b/>
        </w:rPr>
        <w:t xml:space="preserve"> toetamise tingimused</w:t>
      </w:r>
    </w:p>
    <w:p w14:paraId="21BB3E50" w14:textId="77777777" w:rsidR="00CA034D" w:rsidRDefault="00CA034D" w:rsidP="00B86F3C"/>
    <w:p w14:paraId="3D63FFE0" w14:textId="642D9D64" w:rsidR="00140AA0" w:rsidRDefault="00140AA0" w:rsidP="00B86F3C">
      <w:r>
        <w:t>Määrus kehtestatakse perioodi 2014</w:t>
      </w:r>
      <w:r w:rsidR="00284350">
        <w:t>–</w:t>
      </w:r>
      <w:r>
        <w:t>2020 struktuuritoetuse seaduse § 14 alusel.</w:t>
      </w:r>
    </w:p>
    <w:p w14:paraId="0605CEE1" w14:textId="77777777" w:rsidR="00B86F3C" w:rsidRDefault="00B86F3C" w:rsidP="00C25B8A">
      <w:pPr>
        <w:pStyle w:val="NoSpacing"/>
        <w:rPr>
          <w:b/>
        </w:rPr>
      </w:pPr>
    </w:p>
    <w:p w14:paraId="27DE52E6" w14:textId="7273C31D" w:rsidR="00140AA0" w:rsidRPr="003E0B79" w:rsidRDefault="00B30034" w:rsidP="00C25B8A">
      <w:pPr>
        <w:pStyle w:val="ListParagraph"/>
        <w:ind w:left="0"/>
        <w:jc w:val="center"/>
        <w:rPr>
          <w:b/>
        </w:rPr>
      </w:pPr>
      <w:r>
        <w:rPr>
          <w:b/>
        </w:rPr>
        <w:t>1. </w:t>
      </w:r>
      <w:r w:rsidR="00140AA0" w:rsidRPr="003E0B79">
        <w:rPr>
          <w:b/>
        </w:rPr>
        <w:t>peatükk</w:t>
      </w:r>
    </w:p>
    <w:p w14:paraId="65DAE094" w14:textId="1AD2CC55" w:rsidR="00CA034D" w:rsidRPr="0021657C" w:rsidRDefault="00140AA0" w:rsidP="00B86F3C">
      <w:pPr>
        <w:jc w:val="center"/>
        <w:rPr>
          <w:b/>
        </w:rPr>
      </w:pPr>
      <w:r w:rsidRPr="0021657C">
        <w:rPr>
          <w:b/>
        </w:rPr>
        <w:t>Ü</w:t>
      </w:r>
      <w:r w:rsidR="00C25B8A">
        <w:rPr>
          <w:b/>
        </w:rPr>
        <w:t>ldsätted</w:t>
      </w:r>
    </w:p>
    <w:p w14:paraId="1F266988" w14:textId="77777777" w:rsidR="00B86F3C" w:rsidRPr="0021657C" w:rsidRDefault="00B86F3C" w:rsidP="000E22B4">
      <w:pPr>
        <w:jc w:val="center"/>
        <w:rPr>
          <w:highlight w:val="yellow"/>
        </w:rPr>
      </w:pPr>
    </w:p>
    <w:p w14:paraId="1FAB38AF" w14:textId="77777777" w:rsidR="00140AA0" w:rsidRPr="0021657C" w:rsidRDefault="00140AA0" w:rsidP="00140AA0">
      <w:pPr>
        <w:jc w:val="both"/>
        <w:rPr>
          <w:b/>
        </w:rPr>
      </w:pPr>
      <w:r w:rsidRPr="0021657C">
        <w:rPr>
          <w:b/>
        </w:rPr>
        <w:t>§ 1. Kohaldamisala</w:t>
      </w:r>
    </w:p>
    <w:p w14:paraId="06AA66D9" w14:textId="77777777" w:rsidR="00140AA0" w:rsidRPr="0021657C" w:rsidRDefault="00140AA0" w:rsidP="00C25B8A">
      <w:pPr>
        <w:pStyle w:val="NoSpacing"/>
        <w:rPr>
          <w:highlight w:val="yellow"/>
        </w:rPr>
      </w:pPr>
    </w:p>
    <w:p w14:paraId="52383B11" w14:textId="23F589F5" w:rsidR="00140AA0" w:rsidRPr="0021657C" w:rsidRDefault="00140AA0" w:rsidP="00AC72E8">
      <w:pPr>
        <w:pStyle w:val="ListParagraph"/>
        <w:numPr>
          <w:ilvl w:val="0"/>
          <w:numId w:val="1"/>
        </w:numPr>
        <w:jc w:val="both"/>
      </w:pPr>
      <w:r w:rsidRPr="0021657C">
        <w:t xml:space="preserve">Määrus </w:t>
      </w:r>
      <w:r w:rsidR="008D1908">
        <w:t>kehtestatakse perioodi 2014</w:t>
      </w:r>
      <w:r w:rsidR="00FF575C">
        <w:t>–</w:t>
      </w:r>
      <w:r w:rsidR="008D1908">
        <w:t xml:space="preserve">2020 struktuuritoetuse seaduse (edaspidi </w:t>
      </w:r>
      <w:r w:rsidR="008D1908" w:rsidRPr="00930D7F">
        <w:rPr>
          <w:i/>
        </w:rPr>
        <w:t>struktuuritoetuse seadus</w:t>
      </w:r>
      <w:r w:rsidR="008D1908">
        <w:t>)</w:t>
      </w:r>
      <w:r w:rsidR="008D1908" w:rsidRPr="0021657C">
        <w:t xml:space="preserve"> </w:t>
      </w:r>
      <w:r w:rsidR="008D1908">
        <w:t>§ 5 lõike 2 alusel Vabariigi Valitsuse kinnitatud</w:t>
      </w:r>
      <w:r w:rsidR="008D1908" w:rsidRPr="0021657C">
        <w:t xml:space="preserve"> </w:t>
      </w:r>
      <w:r w:rsidRPr="0021657C">
        <w:t>„Ühtekuuluvuspoliitika f</w:t>
      </w:r>
      <w:r w:rsidR="0021657C">
        <w:t>ondide rakenduskava 2014</w:t>
      </w:r>
      <w:r w:rsidR="003146A9">
        <w:t>–</w:t>
      </w:r>
      <w:r w:rsidR="0021657C">
        <w:t xml:space="preserve">2020“ </w:t>
      </w:r>
      <w:r w:rsidRPr="0021657C">
        <w:t xml:space="preserve">prioriteetse suuna „Kasvuvõimeline ettevõtlus ja seda toetav teadus- ja arendustegevus“ meetme „TA&amp;I süsteemi kohaliku sotsiaalmajandusliku mõju suurendamine ja nutikas spetsialiseerumine kasvualade (IKT + tervis + ressursid) arendamiseks“ (edaspidi </w:t>
      </w:r>
      <w:r w:rsidRPr="0021657C">
        <w:rPr>
          <w:i/>
        </w:rPr>
        <w:t>meede</w:t>
      </w:r>
      <w:r w:rsidRPr="0021657C">
        <w:t>) tegevuse „</w:t>
      </w:r>
      <w:r w:rsidR="00FA497A">
        <w:t>Nõudluspoole poliitikad (riik innovaatiliste lahenduste tellijana)</w:t>
      </w:r>
      <w:r w:rsidRPr="0021657C">
        <w:t>“ eesmärkide elluviimiseks.</w:t>
      </w:r>
    </w:p>
    <w:p w14:paraId="523EE9C5" w14:textId="77777777" w:rsidR="00140AA0" w:rsidRPr="0021657C" w:rsidRDefault="00140AA0" w:rsidP="00C25B8A">
      <w:pPr>
        <w:rPr>
          <w:highlight w:val="yellow"/>
        </w:rPr>
      </w:pPr>
    </w:p>
    <w:p w14:paraId="529B084D" w14:textId="4D11FA39" w:rsidR="00140AA0" w:rsidRDefault="00140AA0" w:rsidP="00AC72E8">
      <w:pPr>
        <w:pStyle w:val="ListParagraph"/>
        <w:numPr>
          <w:ilvl w:val="0"/>
          <w:numId w:val="1"/>
        </w:numPr>
        <w:jc w:val="both"/>
      </w:pPr>
      <w:r w:rsidRPr="00FA497A">
        <w:t>Määrus on suunatud Eesti teadus- ja arendustegevuse ning innovatsiooni strateegias 2014–2020 „Teadmistepõhine Eesti” ja</w:t>
      </w:r>
      <w:r w:rsidR="00BC72CF" w:rsidRPr="00FA497A">
        <w:t xml:space="preserve"> arengukavas</w:t>
      </w:r>
      <w:r w:rsidRPr="00FA497A">
        <w:t xml:space="preserve"> „Eesti ettevõtluse kasvustrateegia 2014</w:t>
      </w:r>
      <w:r w:rsidR="00FD23C8">
        <w:t>–</w:t>
      </w:r>
      <w:r w:rsidRPr="00FA497A">
        <w:t>2020” nimet</w:t>
      </w:r>
      <w:r w:rsidR="00345D6E">
        <w:t>atud eesmärkide täitmisele ning</w:t>
      </w:r>
      <w:r w:rsidRPr="00FA497A">
        <w:t xml:space="preserve"> „Ühtekuuluvuspoliitika fondide rakenduskava 2014</w:t>
      </w:r>
      <w:r w:rsidR="00FD23C8">
        <w:t>–</w:t>
      </w:r>
      <w:r w:rsidRPr="00FA497A">
        <w:t>2020” eesmärgi</w:t>
      </w:r>
      <w:r w:rsidR="004C360D">
        <w:t xml:space="preserve"> </w:t>
      </w:r>
      <w:r w:rsidRPr="00FA497A">
        <w:t>„</w:t>
      </w:r>
      <w:r w:rsidR="00100C07">
        <w:t>Teadus- ja arendustegevuse ning innovatsioonisüsteem toetab majandusstruktuuri muutumist teadmistemahukamaks ja sotsiaalsete väljakutsete lahendamist</w:t>
      </w:r>
      <w:r w:rsidR="00345D6E">
        <w:t xml:space="preserve">“ </w:t>
      </w:r>
      <w:r w:rsidRPr="00FA497A">
        <w:t>saavutamisele.</w:t>
      </w:r>
      <w:r w:rsidR="00C35E84">
        <w:t xml:space="preserve"> </w:t>
      </w:r>
    </w:p>
    <w:p w14:paraId="0D6BCE63" w14:textId="77777777" w:rsidR="00AF2087" w:rsidRPr="005E10CD" w:rsidRDefault="00AF2087"/>
    <w:p w14:paraId="49547ECB" w14:textId="1989D14D" w:rsidR="005E10CD" w:rsidRDefault="00225435" w:rsidP="00AC72E8">
      <w:pPr>
        <w:pStyle w:val="ListParagraph"/>
        <w:numPr>
          <w:ilvl w:val="0"/>
          <w:numId w:val="1"/>
        </w:numPr>
        <w:jc w:val="both"/>
      </w:pPr>
      <w:r>
        <w:t>Käesolevat määrust ei kohaldata ettevõtjale, kelle suhtes on Euroopa Komisjon</w:t>
      </w:r>
      <w:r w:rsidR="001A6132">
        <w:t>i</w:t>
      </w:r>
      <w:r>
        <w:t xml:space="preserve"> eelneva otsuse alusel, millega abi on tunnistatud ebaseaduslikuks ja siseturuga kokkusobimatuks, tehtud toetuse tagasinõudmise otsus, mis on täitmata. </w:t>
      </w:r>
    </w:p>
    <w:p w14:paraId="4991006C" w14:textId="77777777" w:rsidR="005715DB" w:rsidRDefault="005715DB" w:rsidP="0032698F"/>
    <w:p w14:paraId="5AC9FE6F" w14:textId="5AE630C6" w:rsidR="005715DB" w:rsidRPr="005E10CD" w:rsidRDefault="005715DB" w:rsidP="00AC72E8">
      <w:pPr>
        <w:pStyle w:val="ListParagraph"/>
        <w:numPr>
          <w:ilvl w:val="0"/>
          <w:numId w:val="1"/>
        </w:numPr>
        <w:jc w:val="both"/>
      </w:pPr>
      <w:r>
        <w:t xml:space="preserve">Käesolevat määrust ei kohaldata </w:t>
      </w:r>
      <w:r w:rsidR="00362C9D">
        <w:t>riigiabi või vähese tähtsusega abi saajale</w:t>
      </w:r>
      <w:r>
        <w:t xml:space="preserve"> </w:t>
      </w:r>
      <w:r w:rsidR="005009E3">
        <w:t xml:space="preserve">Euroopa Komisjoni määruse (EL) nr 1407/2013, milles käsitletakse Euroopa Liidu toimimise lepingu artiklite 107 ja 108 kohaldamist vähese tähtsusega abi suhtes (ELT L 352, 24.12.2013, lk 1–8) (edaspidi </w:t>
      </w:r>
      <w:r w:rsidR="005009E3" w:rsidRPr="005715DB">
        <w:rPr>
          <w:i/>
        </w:rPr>
        <w:t>VTA määrus</w:t>
      </w:r>
      <w:r w:rsidR="005009E3">
        <w:t>)</w:t>
      </w:r>
      <w:r w:rsidR="00B65176">
        <w:t>,</w:t>
      </w:r>
      <w:r w:rsidR="005009E3">
        <w:t xml:space="preserve"> </w:t>
      </w:r>
      <w:r>
        <w:t>artikli 1</w:t>
      </w:r>
      <w:r w:rsidR="005009E3">
        <w:t xml:space="preserve"> lõikes 1 sätestatud juhtudel ning </w:t>
      </w:r>
      <w:r w:rsidR="003650F1">
        <w:t>Euroopa Komisjoni määruse (EL) nr 651/2014 ELi aluslepingu artiklite 107 ja 1</w:t>
      </w:r>
      <w:r w:rsidR="001A41F4">
        <w:t>0</w:t>
      </w:r>
      <w:r w:rsidR="003650F1">
        <w:t xml:space="preserve">8 kohaldamise kohta, millega teatavat liiki abi tunnistatakse siseturuga kokkusobivaks (ELT L </w:t>
      </w:r>
      <w:r w:rsidR="001A41F4">
        <w:t>1</w:t>
      </w:r>
      <w:r w:rsidR="003650F1">
        <w:t xml:space="preserve">87, 26.06.2014, lk 1–78) (edaspidi </w:t>
      </w:r>
      <w:r w:rsidR="003650F1" w:rsidRPr="007A49F6">
        <w:rPr>
          <w:i/>
        </w:rPr>
        <w:t>üldine grupierandi määrus</w:t>
      </w:r>
      <w:r w:rsidR="003650F1">
        <w:t>)</w:t>
      </w:r>
      <w:r w:rsidR="008409D4">
        <w:t>,</w:t>
      </w:r>
      <w:r w:rsidR="003650F1">
        <w:t xml:space="preserve"> artikli 1 lõigetes 2</w:t>
      </w:r>
      <w:r w:rsidR="00431B42">
        <w:t>–</w:t>
      </w:r>
      <w:r w:rsidR="003650F1">
        <w:t>5</w:t>
      </w:r>
      <w:r w:rsidR="001A41F4">
        <w:t xml:space="preserve"> sätestatud juhtudel</w:t>
      </w:r>
      <w:r w:rsidR="003650F1">
        <w:t xml:space="preserve">. </w:t>
      </w:r>
    </w:p>
    <w:p w14:paraId="1232C1F1" w14:textId="77777777" w:rsidR="00C35E84" w:rsidRPr="005E10CD" w:rsidRDefault="00C35E84" w:rsidP="008409D4"/>
    <w:p w14:paraId="46F36686" w14:textId="3F496723" w:rsidR="00C42AC1" w:rsidRDefault="00C42AC1" w:rsidP="00C42AC1">
      <w:pPr>
        <w:jc w:val="both"/>
        <w:rPr>
          <w:b/>
        </w:rPr>
      </w:pPr>
      <w:r w:rsidRPr="00C42AC1">
        <w:rPr>
          <w:b/>
        </w:rPr>
        <w:t>§ 2. Toetuse andmise eesmärk ja tulemus</w:t>
      </w:r>
    </w:p>
    <w:p w14:paraId="5B63F60F" w14:textId="77777777" w:rsidR="00A7593D" w:rsidRDefault="00A7593D" w:rsidP="008409D4"/>
    <w:p w14:paraId="4B60D9AB" w14:textId="495A016C" w:rsidR="00C42AC1" w:rsidRDefault="00C42AC1" w:rsidP="00FC6920">
      <w:pPr>
        <w:pStyle w:val="ListParagraph"/>
        <w:numPr>
          <w:ilvl w:val="0"/>
          <w:numId w:val="4"/>
        </w:numPr>
        <w:ind w:left="426" w:hanging="426"/>
        <w:jc w:val="both"/>
      </w:pPr>
      <w:r>
        <w:t xml:space="preserve">Toetuse andmise eesmärk on suurendada </w:t>
      </w:r>
      <w:r w:rsidR="005172EF">
        <w:t xml:space="preserve">avaliku sektori </w:t>
      </w:r>
      <w:r w:rsidR="006C04A8">
        <w:t>nõudlust innovaatilis</w:t>
      </w:r>
      <w:r w:rsidR="007B61F0">
        <w:t>t</w:t>
      </w:r>
      <w:r w:rsidR="006C04A8">
        <w:t>e lahendus</w:t>
      </w:r>
      <w:r w:rsidR="007B61F0">
        <w:t>t</w:t>
      </w:r>
      <w:r w:rsidR="006C04A8">
        <w:t xml:space="preserve">e järele ja seeläbi luua ja arendada </w:t>
      </w:r>
      <w:r w:rsidR="00A563E9">
        <w:t>innovaatilis</w:t>
      </w:r>
      <w:r w:rsidR="007B61F0">
        <w:t>t</w:t>
      </w:r>
      <w:r w:rsidR="00A563E9">
        <w:t>e lahendus</w:t>
      </w:r>
      <w:r w:rsidR="007B61F0">
        <w:t>t</w:t>
      </w:r>
      <w:r w:rsidR="00A563E9">
        <w:t>e</w:t>
      </w:r>
      <w:r>
        <w:t xml:space="preserve"> turgu. </w:t>
      </w:r>
    </w:p>
    <w:p w14:paraId="724F61C3" w14:textId="77777777" w:rsidR="006C04A8" w:rsidRDefault="006C04A8" w:rsidP="008D59F0">
      <w:pPr>
        <w:jc w:val="both"/>
      </w:pPr>
    </w:p>
    <w:p w14:paraId="03FD1E2E" w14:textId="3ACA7E73" w:rsidR="006C04A8" w:rsidRDefault="006C04A8" w:rsidP="00FC6920">
      <w:pPr>
        <w:pStyle w:val="ListParagraph"/>
        <w:numPr>
          <w:ilvl w:val="0"/>
          <w:numId w:val="4"/>
        </w:numPr>
        <w:ind w:left="426" w:hanging="426"/>
        <w:jc w:val="both"/>
      </w:pPr>
      <w:r>
        <w:t xml:space="preserve">Toetuse andmise alameesmärgid on: </w:t>
      </w:r>
    </w:p>
    <w:p w14:paraId="207B71D3" w14:textId="778D336C" w:rsidR="006C04A8" w:rsidRDefault="00B97030" w:rsidP="005E06E1">
      <w:pPr>
        <w:pStyle w:val="ListParagraph"/>
        <w:numPr>
          <w:ilvl w:val="1"/>
          <w:numId w:val="4"/>
        </w:numPr>
        <w:ind w:left="426" w:hanging="426"/>
        <w:jc w:val="both"/>
      </w:pPr>
      <w:r>
        <w:lastRenderedPageBreak/>
        <w:t>arendada</w:t>
      </w:r>
      <w:r w:rsidR="006C04A8">
        <w:t xml:space="preserve"> avaliku sektori hankija</w:t>
      </w:r>
      <w:r w:rsidR="007B61F0">
        <w:t>te</w:t>
      </w:r>
      <w:r w:rsidR="006C04A8">
        <w:t xml:space="preserve"> võimekust ja valmisolekut hankida </w:t>
      </w:r>
      <w:r w:rsidR="008D4C32">
        <w:t>innovaatilis</w:t>
      </w:r>
      <w:r w:rsidR="007B61F0">
        <w:t>i</w:t>
      </w:r>
      <w:r w:rsidR="006C04A8">
        <w:t xml:space="preserve"> lahendus</w:t>
      </w:r>
      <w:r w:rsidR="007B61F0">
        <w:t>i</w:t>
      </w:r>
      <w:r w:rsidR="006C04A8">
        <w:t>;</w:t>
      </w:r>
    </w:p>
    <w:p w14:paraId="6B11E7E1" w14:textId="1C6EFD71" w:rsidR="006C04A8" w:rsidRDefault="00B97030" w:rsidP="005E06E1">
      <w:pPr>
        <w:pStyle w:val="ListParagraph"/>
        <w:numPr>
          <w:ilvl w:val="1"/>
          <w:numId w:val="4"/>
        </w:numPr>
        <w:ind w:left="426" w:hanging="426"/>
        <w:jc w:val="both"/>
      </w:pPr>
      <w:r>
        <w:t>arendada pakkuja</w:t>
      </w:r>
      <w:r w:rsidR="007B61F0">
        <w:t>te</w:t>
      </w:r>
      <w:r>
        <w:t xml:space="preserve"> võimekust ja valmisolekut pakkuda innovaatilis</w:t>
      </w:r>
      <w:r w:rsidR="007B61F0">
        <w:t>i</w:t>
      </w:r>
      <w:r>
        <w:t xml:space="preserve"> lahendus</w:t>
      </w:r>
      <w:r w:rsidR="007B61F0">
        <w:t>i</w:t>
      </w:r>
      <w:r>
        <w:t xml:space="preserve">. </w:t>
      </w:r>
    </w:p>
    <w:p w14:paraId="6987E5A3" w14:textId="77777777" w:rsidR="00B92EBA" w:rsidRDefault="00B92EBA" w:rsidP="009662DF">
      <w:pPr>
        <w:jc w:val="both"/>
      </w:pPr>
    </w:p>
    <w:p w14:paraId="2E3CE703" w14:textId="7B81E04C" w:rsidR="00996384" w:rsidRDefault="002D57D2" w:rsidP="00FC6920">
      <w:pPr>
        <w:pStyle w:val="ListParagraph"/>
        <w:numPr>
          <w:ilvl w:val="0"/>
          <w:numId w:val="4"/>
        </w:numPr>
        <w:ind w:left="426" w:hanging="426"/>
        <w:jc w:val="both"/>
      </w:pPr>
      <w:r>
        <w:t>Projekt</w:t>
      </w:r>
      <w:r w:rsidR="00A145F3">
        <w:t xml:space="preserve"> panus</w:t>
      </w:r>
      <w:r w:rsidR="00E7113E">
        <w:t>tab meetme järgmiste tulemuste</w:t>
      </w:r>
      <w:r w:rsidR="00A145F3">
        <w:t xml:space="preserve"> saavutamisse: </w:t>
      </w:r>
    </w:p>
    <w:p w14:paraId="4BA00148" w14:textId="432E09EA" w:rsidR="00996384" w:rsidRDefault="009B423E" w:rsidP="005E06E1">
      <w:pPr>
        <w:pStyle w:val="ListParagraph"/>
        <w:numPr>
          <w:ilvl w:val="1"/>
          <w:numId w:val="4"/>
        </w:numPr>
        <w:ind w:left="426" w:hanging="426"/>
        <w:jc w:val="both"/>
      </w:pPr>
      <w:r>
        <w:t>erasekt</w:t>
      </w:r>
      <w:r w:rsidR="00B534D8">
        <w:t xml:space="preserve">ori teadus- ja arendustegevuse </w:t>
      </w:r>
      <w:r w:rsidR="00302A3F">
        <w:t>kulutuste osakaalu, mida arvestatakse protsendina sisemajanduse kogutoodangus</w:t>
      </w:r>
      <w:r w:rsidR="00996384">
        <w:t>t, suurenemine;</w:t>
      </w:r>
    </w:p>
    <w:p w14:paraId="741C8B91" w14:textId="1FEC06F7" w:rsidR="00675040" w:rsidRDefault="00675040" w:rsidP="005E06E1">
      <w:pPr>
        <w:pStyle w:val="ListParagraph"/>
        <w:numPr>
          <w:ilvl w:val="1"/>
          <w:numId w:val="4"/>
        </w:numPr>
        <w:ind w:left="426" w:hanging="426"/>
        <w:jc w:val="both"/>
      </w:pPr>
      <w:r>
        <w:t>müügitulu kasv uu</w:t>
      </w:r>
      <w:r w:rsidR="004C1163">
        <w:t>t</w:t>
      </w:r>
      <w:r>
        <w:t>est või oluliselt mu</w:t>
      </w:r>
      <w:r w:rsidR="00A24CC3">
        <w:t>udetud toodetest või teenus</w:t>
      </w:r>
      <w:r w:rsidR="004C1163">
        <w:t>t</w:t>
      </w:r>
      <w:r w:rsidR="00A24CC3">
        <w:t>est.</w:t>
      </w:r>
      <w:r>
        <w:t xml:space="preserve"> </w:t>
      </w:r>
    </w:p>
    <w:p w14:paraId="1D81852B" w14:textId="77777777" w:rsidR="00B92EBA" w:rsidRDefault="00B92EBA" w:rsidP="0047371F">
      <w:pPr>
        <w:jc w:val="both"/>
      </w:pPr>
    </w:p>
    <w:p w14:paraId="2124BA90" w14:textId="0C4C7D50" w:rsidR="00D269D7" w:rsidRDefault="002D57D2" w:rsidP="00FC6920">
      <w:pPr>
        <w:pStyle w:val="ListParagraph"/>
        <w:numPr>
          <w:ilvl w:val="0"/>
          <w:numId w:val="4"/>
        </w:numPr>
        <w:ind w:left="426" w:hanging="426"/>
        <w:jc w:val="both"/>
      </w:pPr>
      <w:r>
        <w:t>Projekt</w:t>
      </w:r>
      <w:r w:rsidR="002E74DA">
        <w:t xml:space="preserve"> panustab meetme järgmist</w:t>
      </w:r>
      <w:r w:rsidR="00E7113E">
        <w:t>e väljund</w:t>
      </w:r>
      <w:r w:rsidR="004D2E9D">
        <w:t>näitajate</w:t>
      </w:r>
      <w:r w:rsidR="002E74DA">
        <w:t xml:space="preserve"> saavutamisse: </w:t>
      </w:r>
    </w:p>
    <w:p w14:paraId="020E4CC8" w14:textId="27C948DA" w:rsidR="007F5250" w:rsidRDefault="00052A9C" w:rsidP="005E06E1">
      <w:pPr>
        <w:pStyle w:val="ListParagraph"/>
        <w:numPr>
          <w:ilvl w:val="1"/>
          <w:numId w:val="4"/>
        </w:numPr>
        <w:ind w:left="426" w:hanging="426"/>
        <w:jc w:val="both"/>
      </w:pPr>
      <w:r>
        <w:t>toetatud ettevõtjate arv;</w:t>
      </w:r>
    </w:p>
    <w:p w14:paraId="2EA1AACC" w14:textId="248ED37C" w:rsidR="00052A9C" w:rsidRDefault="00F1018D" w:rsidP="005E06E1">
      <w:pPr>
        <w:pStyle w:val="ListParagraph"/>
        <w:numPr>
          <w:ilvl w:val="1"/>
          <w:numId w:val="4"/>
        </w:numPr>
        <w:ind w:left="426" w:hanging="426"/>
        <w:jc w:val="both"/>
      </w:pPr>
      <w:r>
        <w:t xml:space="preserve">toetatud ettevõtjate arv, kes on tutvustanud turu jaoks uut toodet või </w:t>
      </w:r>
      <w:r w:rsidR="00A24CC3">
        <w:t>teenust.</w:t>
      </w:r>
    </w:p>
    <w:p w14:paraId="6FE199D7" w14:textId="77777777" w:rsidR="0047371F" w:rsidRDefault="0047371F" w:rsidP="0047371F">
      <w:pPr>
        <w:jc w:val="both"/>
      </w:pPr>
    </w:p>
    <w:p w14:paraId="3E25CFE0" w14:textId="3D012325" w:rsidR="00D269D7" w:rsidRDefault="006C04A8" w:rsidP="00FC6920">
      <w:pPr>
        <w:pStyle w:val="ListParagraph"/>
        <w:numPr>
          <w:ilvl w:val="0"/>
          <w:numId w:val="4"/>
        </w:numPr>
        <w:ind w:left="426" w:hanging="426"/>
        <w:jc w:val="both"/>
      </w:pPr>
      <w:r>
        <w:t xml:space="preserve">Lisaks suureneb määruse rakendamise </w:t>
      </w:r>
      <w:r w:rsidR="00D533F9">
        <w:t>tulemusel</w:t>
      </w:r>
      <w:r>
        <w:t xml:space="preserve">: </w:t>
      </w:r>
    </w:p>
    <w:p w14:paraId="7B4D1D50" w14:textId="164F3484" w:rsidR="00D269D7" w:rsidRDefault="00CE5495" w:rsidP="005E06E1">
      <w:pPr>
        <w:pStyle w:val="ListParagraph"/>
        <w:numPr>
          <w:ilvl w:val="1"/>
          <w:numId w:val="4"/>
        </w:numPr>
        <w:ind w:left="426" w:hanging="426"/>
        <w:jc w:val="both"/>
      </w:pPr>
      <w:r>
        <w:t>innovatsiooni toetavate</w:t>
      </w:r>
      <w:r w:rsidR="009D6845">
        <w:t xml:space="preserve"> </w:t>
      </w:r>
      <w:r>
        <w:t xml:space="preserve">hangete </w:t>
      </w:r>
      <w:r w:rsidRPr="005E6E41">
        <w:t>arv</w:t>
      </w:r>
      <w:r w:rsidR="00D60A17">
        <w:t xml:space="preserve"> Eestis</w:t>
      </w:r>
      <w:r w:rsidR="00DE3233">
        <w:t>;</w:t>
      </w:r>
    </w:p>
    <w:p w14:paraId="3556DB57" w14:textId="2C14E580" w:rsidR="00CE5495" w:rsidRDefault="009D6845" w:rsidP="005E06E1">
      <w:pPr>
        <w:pStyle w:val="ListParagraph"/>
        <w:numPr>
          <w:ilvl w:val="1"/>
          <w:numId w:val="4"/>
        </w:numPr>
        <w:ind w:left="426" w:hanging="426"/>
        <w:jc w:val="both"/>
      </w:pPr>
      <w:r>
        <w:t>innovaatilisi lahendusi pakkunud</w:t>
      </w:r>
      <w:r w:rsidR="00D60A17">
        <w:t xml:space="preserve"> </w:t>
      </w:r>
      <w:r>
        <w:t>ettevõt</w:t>
      </w:r>
      <w:r w:rsidR="00407FB8">
        <w:t>jate</w:t>
      </w:r>
      <w:r>
        <w:t xml:space="preserve"> arv</w:t>
      </w:r>
      <w:r w:rsidR="00A24CC3">
        <w:t>.</w:t>
      </w:r>
    </w:p>
    <w:p w14:paraId="0B061A6A" w14:textId="77777777" w:rsidR="002F4EC5" w:rsidRDefault="002F4EC5" w:rsidP="004E74B8"/>
    <w:p w14:paraId="326DB6A4" w14:textId="360492D6" w:rsidR="00A7593D" w:rsidRDefault="003E1C29" w:rsidP="003E1C29">
      <w:pPr>
        <w:jc w:val="both"/>
        <w:rPr>
          <w:b/>
        </w:rPr>
      </w:pPr>
      <w:r>
        <w:rPr>
          <w:b/>
        </w:rPr>
        <w:t>§ 3</w:t>
      </w:r>
      <w:r w:rsidRPr="00C42AC1">
        <w:rPr>
          <w:b/>
        </w:rPr>
        <w:t xml:space="preserve">. </w:t>
      </w:r>
      <w:r>
        <w:rPr>
          <w:b/>
        </w:rPr>
        <w:t>Rakendusasutus ja rakendusüksus</w:t>
      </w:r>
    </w:p>
    <w:p w14:paraId="6881ECBD" w14:textId="77777777" w:rsidR="00A7593D" w:rsidRDefault="00A7593D" w:rsidP="004E74B8"/>
    <w:p w14:paraId="160812CA" w14:textId="4847F108" w:rsidR="002F4EC5" w:rsidRDefault="00904AC9" w:rsidP="00FC6920">
      <w:pPr>
        <w:pStyle w:val="ListParagraph"/>
        <w:numPr>
          <w:ilvl w:val="0"/>
          <w:numId w:val="5"/>
        </w:numPr>
        <w:ind w:left="426" w:hanging="426"/>
        <w:jc w:val="both"/>
      </w:pPr>
      <w:r w:rsidRPr="00EF3B54">
        <w:t>Rakendusasutus on</w:t>
      </w:r>
      <w:r>
        <w:t xml:space="preserve"> vastavalt</w:t>
      </w:r>
      <w:r w:rsidRPr="00EF3B54">
        <w:t xml:space="preserve"> struktuurit</w:t>
      </w:r>
      <w:r w:rsidR="006F578C">
        <w:t xml:space="preserve">oetuse seaduse </w:t>
      </w:r>
      <w:r w:rsidRPr="00EF3B54">
        <w:t>§ 12 lõike</w:t>
      </w:r>
      <w:r w:rsidR="000A5C00">
        <w:t>le</w:t>
      </w:r>
      <w:r w:rsidRPr="00EF3B54">
        <w:t xml:space="preserve"> 3 Vabariigi Valitsuse</w:t>
      </w:r>
      <w:r>
        <w:t xml:space="preserve"> </w:t>
      </w:r>
      <w:r w:rsidR="00AB7119">
        <w:t>kinnitatud</w:t>
      </w:r>
      <w:r>
        <w:t xml:space="preserve"> p</w:t>
      </w:r>
      <w:r w:rsidRPr="00EF3B54">
        <w:t xml:space="preserve">erioodi 2014–2020 struktuuritoetuse meetmete nimekirjale Majandus- ja Kommunikatsiooniministeerium (edaspidi </w:t>
      </w:r>
      <w:r w:rsidRPr="00EF3B54">
        <w:rPr>
          <w:i/>
          <w:iCs/>
        </w:rPr>
        <w:t>rakendusasutus</w:t>
      </w:r>
      <w:r w:rsidRPr="00EF3B54">
        <w:t>).</w:t>
      </w:r>
    </w:p>
    <w:p w14:paraId="4123DDF6" w14:textId="77777777" w:rsidR="00904AC9" w:rsidRDefault="00904AC9" w:rsidP="004E74B8"/>
    <w:p w14:paraId="2682FCB8" w14:textId="33BF6BAD" w:rsidR="00A77C91" w:rsidRDefault="00904AC9" w:rsidP="00FC6920">
      <w:pPr>
        <w:pStyle w:val="ListParagraph"/>
        <w:numPr>
          <w:ilvl w:val="0"/>
          <w:numId w:val="5"/>
        </w:numPr>
        <w:ind w:left="426" w:hanging="426"/>
        <w:jc w:val="both"/>
      </w:pPr>
      <w:r w:rsidRPr="00EF3B54">
        <w:t xml:space="preserve">Rakendusüksus on </w:t>
      </w:r>
      <w:r w:rsidR="004605F6">
        <w:t xml:space="preserve">vastavalt </w:t>
      </w:r>
      <w:r w:rsidRPr="00EF3B54">
        <w:t>struktuuritoetuse seaduse § 12 lõike</w:t>
      </w:r>
      <w:r w:rsidR="000A5C00">
        <w:t>le</w:t>
      </w:r>
      <w:r w:rsidRPr="00EF3B54">
        <w:t xml:space="preserve"> 3 Vabariigi Valitsuse kinnitatud </w:t>
      </w:r>
      <w:r>
        <w:t>p</w:t>
      </w:r>
      <w:r w:rsidRPr="00EF3B54">
        <w:t>erioodi 2014–2020 strukt</w:t>
      </w:r>
      <w:r w:rsidR="00384104">
        <w:t>uuritoetuse meetmete nimekirja</w:t>
      </w:r>
      <w:r w:rsidR="00F90745">
        <w:t>le</w:t>
      </w:r>
      <w:r w:rsidRPr="00EF3B54">
        <w:t xml:space="preserve"> Ettevõtluse Arendamise Sihtasutus (edaspidi </w:t>
      </w:r>
      <w:r w:rsidRPr="00EF3B54">
        <w:rPr>
          <w:i/>
          <w:iCs/>
        </w:rPr>
        <w:t>rakendusüksus</w:t>
      </w:r>
      <w:r w:rsidRPr="00EF3B54">
        <w:t>).</w:t>
      </w:r>
      <w:r w:rsidR="00A77C91">
        <w:t xml:space="preserve"> </w:t>
      </w:r>
    </w:p>
    <w:p w14:paraId="50B288BB" w14:textId="77777777" w:rsidR="00B92EBA" w:rsidRDefault="00B92EBA" w:rsidP="004E74B8"/>
    <w:p w14:paraId="7D8AC42D" w14:textId="0DDDD30E" w:rsidR="00C35E84" w:rsidRPr="00C42AC1" w:rsidRDefault="003C6539" w:rsidP="00140AA0">
      <w:pPr>
        <w:jc w:val="both"/>
      </w:pPr>
      <w:r>
        <w:rPr>
          <w:b/>
        </w:rPr>
        <w:t>§ 4</w:t>
      </w:r>
      <w:r w:rsidRPr="00C42AC1">
        <w:rPr>
          <w:b/>
        </w:rPr>
        <w:t xml:space="preserve">. </w:t>
      </w:r>
      <w:r>
        <w:rPr>
          <w:b/>
        </w:rPr>
        <w:t>Terminid</w:t>
      </w:r>
    </w:p>
    <w:p w14:paraId="4F94E5D0" w14:textId="77777777" w:rsidR="00F97E65" w:rsidRPr="00C42AC1" w:rsidRDefault="00F97E65" w:rsidP="004E74B8"/>
    <w:p w14:paraId="056447C7" w14:textId="24022243" w:rsidR="00140AA0" w:rsidRDefault="002B2EA5" w:rsidP="00140AA0">
      <w:pPr>
        <w:jc w:val="both"/>
      </w:pPr>
      <w:r w:rsidRPr="001348C2">
        <w:t>Käesolevas määruses kasutatakse</w:t>
      </w:r>
      <w:r w:rsidR="001348C2">
        <w:t xml:space="preserve"> termineid järgmises tähenduses: </w:t>
      </w:r>
    </w:p>
    <w:p w14:paraId="2E03319F" w14:textId="4D2599F1" w:rsidR="00B475A3" w:rsidRPr="007A172F" w:rsidRDefault="004C0425" w:rsidP="005E06E1">
      <w:pPr>
        <w:pStyle w:val="ListParagraph"/>
        <w:numPr>
          <w:ilvl w:val="0"/>
          <w:numId w:val="6"/>
        </w:numPr>
        <w:ind w:left="426" w:hanging="426"/>
        <w:jc w:val="both"/>
        <w:rPr>
          <w:rFonts w:cs="Arial"/>
          <w:color w:val="000000"/>
        </w:rPr>
      </w:pPr>
      <w:r w:rsidRPr="004E74B8">
        <w:rPr>
          <w:rFonts w:cs="Arial"/>
          <w:color w:val="000000"/>
        </w:rPr>
        <w:t>avaliku sektori hange</w:t>
      </w:r>
      <w:r w:rsidR="008427EE" w:rsidRPr="001D5D2E">
        <w:rPr>
          <w:rFonts w:cs="Arial"/>
          <w:color w:val="000000"/>
        </w:rPr>
        <w:t xml:space="preserve"> </w:t>
      </w:r>
      <w:r w:rsidR="00EB34B3" w:rsidRPr="001D5D2E">
        <w:rPr>
          <w:rFonts w:cs="Arial"/>
          <w:color w:val="000000"/>
        </w:rPr>
        <w:t xml:space="preserve">(edaspidi </w:t>
      </w:r>
      <w:r w:rsidR="00EB34B3" w:rsidRPr="007A172F">
        <w:rPr>
          <w:rFonts w:cs="Arial"/>
          <w:i/>
          <w:color w:val="000000"/>
        </w:rPr>
        <w:t>hange</w:t>
      </w:r>
      <w:r w:rsidR="00EB34B3" w:rsidRPr="007A172F">
        <w:rPr>
          <w:rFonts w:cs="Arial"/>
          <w:color w:val="000000"/>
        </w:rPr>
        <w:t>)</w:t>
      </w:r>
      <w:r w:rsidR="00D13D6F" w:rsidRPr="007A172F">
        <w:rPr>
          <w:rFonts w:cs="Arial"/>
          <w:color w:val="000000"/>
        </w:rPr>
        <w:t xml:space="preserve"> </w:t>
      </w:r>
      <w:r w:rsidR="0057255A" w:rsidRPr="007A172F">
        <w:rPr>
          <w:rFonts w:cs="Arial"/>
          <w:color w:val="000000"/>
        </w:rPr>
        <w:t xml:space="preserve">– </w:t>
      </w:r>
      <w:r w:rsidR="00DA7625" w:rsidRPr="007A172F">
        <w:rPr>
          <w:rFonts w:cs="Arial"/>
          <w:color w:val="000000"/>
        </w:rPr>
        <w:t>riigihangete seaduses sätestatud</w:t>
      </w:r>
      <w:r w:rsidR="005E6CE5" w:rsidRPr="007A172F">
        <w:rPr>
          <w:color w:val="000000"/>
        </w:rPr>
        <w:t xml:space="preserve"> hankija korraldatav hange</w:t>
      </w:r>
      <w:r w:rsidR="00B475A3" w:rsidRPr="007A172F">
        <w:rPr>
          <w:rFonts w:cs="Arial"/>
          <w:color w:val="000000"/>
        </w:rPr>
        <w:t>;</w:t>
      </w:r>
    </w:p>
    <w:p w14:paraId="3BA727C3" w14:textId="1D4A51C5" w:rsidR="00B475A3" w:rsidRPr="007A172F" w:rsidRDefault="004C0425" w:rsidP="005E06E1">
      <w:pPr>
        <w:pStyle w:val="ListParagraph"/>
        <w:numPr>
          <w:ilvl w:val="0"/>
          <w:numId w:val="6"/>
        </w:numPr>
        <w:ind w:left="426" w:hanging="426"/>
        <w:jc w:val="both"/>
        <w:rPr>
          <w:rStyle w:val="Strong"/>
          <w:rFonts w:cs="Arial"/>
          <w:b w:val="0"/>
          <w:bCs w:val="0"/>
          <w:color w:val="000000"/>
        </w:rPr>
      </w:pPr>
      <w:r w:rsidRPr="004E74B8">
        <w:rPr>
          <w:rFonts w:cs="Arial"/>
          <w:color w:val="000000"/>
        </w:rPr>
        <w:t xml:space="preserve">avaliku sektori </w:t>
      </w:r>
      <w:r w:rsidR="001C4766" w:rsidRPr="004E74B8">
        <w:rPr>
          <w:rFonts w:cs="Arial"/>
          <w:color w:val="000000"/>
        </w:rPr>
        <w:t>hankija</w:t>
      </w:r>
      <w:r w:rsidR="004F6ED9" w:rsidRPr="004E74B8">
        <w:rPr>
          <w:rFonts w:cs="Arial"/>
          <w:color w:val="000000"/>
        </w:rPr>
        <w:t xml:space="preserve"> </w:t>
      </w:r>
      <w:r w:rsidR="004F6ED9" w:rsidRPr="001D5D2E">
        <w:rPr>
          <w:rFonts w:cs="Arial"/>
          <w:i/>
          <w:color w:val="000000"/>
        </w:rPr>
        <w:t>(</w:t>
      </w:r>
      <w:r w:rsidR="004F6ED9" w:rsidRPr="001D5D2E">
        <w:rPr>
          <w:rFonts w:cs="Arial"/>
          <w:color w:val="000000"/>
        </w:rPr>
        <w:t>edaspidi</w:t>
      </w:r>
      <w:r w:rsidR="004F6ED9" w:rsidRPr="007A172F">
        <w:rPr>
          <w:rFonts w:cs="Arial"/>
          <w:i/>
          <w:color w:val="000000"/>
        </w:rPr>
        <w:t xml:space="preserve"> hankija)</w:t>
      </w:r>
      <w:r w:rsidR="001C4766" w:rsidRPr="007A172F">
        <w:rPr>
          <w:rFonts w:cs="Arial"/>
          <w:i/>
          <w:color w:val="000000"/>
        </w:rPr>
        <w:t xml:space="preserve"> </w:t>
      </w:r>
      <w:r w:rsidR="001C4766" w:rsidRPr="007A172F">
        <w:rPr>
          <w:rFonts w:cs="Arial"/>
          <w:color w:val="000000"/>
        </w:rPr>
        <w:t>–</w:t>
      </w:r>
      <w:r w:rsidR="00153292" w:rsidRPr="007A172F">
        <w:rPr>
          <w:rFonts w:cs="Arial"/>
          <w:color w:val="000000"/>
        </w:rPr>
        <w:t xml:space="preserve"> </w:t>
      </w:r>
      <w:r w:rsidR="00EA4991">
        <w:rPr>
          <w:rFonts w:cs="Arial"/>
          <w:color w:val="000000"/>
        </w:rPr>
        <w:t xml:space="preserve">hankija </w:t>
      </w:r>
      <w:r w:rsidR="004F6ED9" w:rsidRPr="007A172F">
        <w:rPr>
          <w:color w:val="000000"/>
        </w:rPr>
        <w:t>riigihangete seaduse</w:t>
      </w:r>
      <w:r w:rsidR="00CB43E6">
        <w:rPr>
          <w:color w:val="000000"/>
        </w:rPr>
        <w:t xml:space="preserve"> </w:t>
      </w:r>
      <w:r w:rsidR="00B65176">
        <w:rPr>
          <w:color w:val="000000"/>
        </w:rPr>
        <w:t>tähenduses</w:t>
      </w:r>
      <w:r w:rsidR="009140CE" w:rsidRPr="007A172F">
        <w:rPr>
          <w:rStyle w:val="Strong"/>
          <w:b w:val="0"/>
          <w:bCs w:val="0"/>
        </w:rPr>
        <w:t>;</w:t>
      </w:r>
    </w:p>
    <w:p w14:paraId="11F5EE66" w14:textId="3DA92AA6" w:rsidR="003C79B9" w:rsidRPr="007A172F" w:rsidRDefault="003C79B9" w:rsidP="005E06E1">
      <w:pPr>
        <w:pStyle w:val="ListParagraph"/>
        <w:numPr>
          <w:ilvl w:val="0"/>
          <w:numId w:val="6"/>
        </w:numPr>
        <w:ind w:left="426" w:hanging="426"/>
        <w:jc w:val="both"/>
        <w:rPr>
          <w:rStyle w:val="Strong"/>
          <w:rFonts w:cs="Arial"/>
          <w:b w:val="0"/>
          <w:bCs w:val="0"/>
          <w:color w:val="000000"/>
        </w:rPr>
      </w:pPr>
      <w:r w:rsidRPr="004E74B8">
        <w:rPr>
          <w:rFonts w:cs="Arial"/>
          <w:color w:val="000000"/>
        </w:rPr>
        <w:t>e</w:t>
      </w:r>
      <w:r w:rsidRPr="001D5D2E">
        <w:rPr>
          <w:rStyle w:val="Strong"/>
          <w:b w:val="0"/>
          <w:bCs w:val="0"/>
        </w:rPr>
        <w:t>-</w:t>
      </w:r>
      <w:r w:rsidRPr="001D5D2E">
        <w:rPr>
          <w:rStyle w:val="Strong"/>
          <w:rFonts w:cs="Arial"/>
          <w:b w:val="0"/>
          <w:bCs w:val="0"/>
          <w:color w:val="000000"/>
        </w:rPr>
        <w:t>teenindus</w:t>
      </w:r>
      <w:r w:rsidRPr="007A172F">
        <w:rPr>
          <w:rStyle w:val="Strong"/>
          <w:rFonts w:cs="Arial"/>
          <w:b w:val="0"/>
          <w:bCs w:val="0"/>
          <w:color w:val="000000"/>
        </w:rPr>
        <w:t xml:space="preserve"> </w:t>
      </w:r>
      <w:r w:rsidR="00681A09" w:rsidRPr="007A172F">
        <w:rPr>
          <w:rStyle w:val="Strong"/>
          <w:rFonts w:cs="Arial"/>
          <w:b w:val="0"/>
          <w:bCs w:val="0"/>
          <w:color w:val="000000"/>
        </w:rPr>
        <w:t>–</w:t>
      </w:r>
      <w:r w:rsidRPr="007A172F">
        <w:rPr>
          <w:rStyle w:val="Strong"/>
          <w:rFonts w:cs="Arial"/>
          <w:b w:val="0"/>
          <w:bCs w:val="0"/>
          <w:color w:val="000000"/>
        </w:rPr>
        <w:t xml:space="preserve"> </w:t>
      </w:r>
      <w:r w:rsidR="00AB6FC6">
        <w:rPr>
          <w:rStyle w:val="Strong"/>
          <w:rFonts w:cs="Arial"/>
          <w:b w:val="0"/>
          <w:bCs w:val="0"/>
          <w:color w:val="000000"/>
        </w:rPr>
        <w:t xml:space="preserve">portaal </w:t>
      </w:r>
      <w:r w:rsidR="00681A09" w:rsidRPr="001D5D2E">
        <w:rPr>
          <w:rStyle w:val="Strong"/>
          <w:rFonts w:cs="Arial"/>
          <w:b w:val="0"/>
          <w:bCs w:val="0"/>
          <w:color w:val="000000"/>
        </w:rPr>
        <w:t>rakendusüksuse veebilehe</w:t>
      </w:r>
      <w:r w:rsidR="00AB6FC6">
        <w:rPr>
          <w:rStyle w:val="Strong"/>
          <w:rFonts w:cs="Arial"/>
          <w:b w:val="0"/>
          <w:bCs w:val="0"/>
          <w:color w:val="000000"/>
        </w:rPr>
        <w:t>l</w:t>
      </w:r>
      <w:r w:rsidR="00681A09" w:rsidRPr="007A172F">
        <w:rPr>
          <w:rStyle w:val="Strong"/>
          <w:rFonts w:cs="Arial"/>
          <w:b w:val="0"/>
          <w:bCs w:val="0"/>
          <w:color w:val="000000"/>
        </w:rPr>
        <w:t>, mille kaudu saab taotleja esitada rakendusüksuse</w:t>
      </w:r>
      <w:r w:rsidR="005B2BED" w:rsidRPr="007A172F">
        <w:rPr>
          <w:rStyle w:val="Strong"/>
          <w:rFonts w:cs="Arial"/>
          <w:b w:val="0"/>
          <w:bCs w:val="0"/>
          <w:color w:val="000000"/>
        </w:rPr>
        <w:t>le</w:t>
      </w:r>
      <w:r w:rsidR="00681A09" w:rsidRPr="007A172F">
        <w:rPr>
          <w:rStyle w:val="Strong"/>
          <w:rFonts w:cs="Arial"/>
          <w:b w:val="0"/>
          <w:bCs w:val="0"/>
          <w:color w:val="000000"/>
        </w:rPr>
        <w:t xml:space="preserve"> nõutud dokumente</w:t>
      </w:r>
      <w:r w:rsidR="005B2BED" w:rsidRPr="007A172F">
        <w:rPr>
          <w:rStyle w:val="Strong"/>
          <w:rFonts w:cs="Arial"/>
          <w:b w:val="0"/>
          <w:bCs w:val="0"/>
          <w:color w:val="000000"/>
        </w:rPr>
        <w:t xml:space="preserve"> ja mille kasutamiseks sõlmib taotleja lepingu</w:t>
      </w:r>
      <w:r w:rsidR="00681A09" w:rsidRPr="007A172F">
        <w:rPr>
          <w:rStyle w:val="Strong"/>
          <w:rFonts w:cs="Arial"/>
          <w:b w:val="0"/>
          <w:bCs w:val="0"/>
          <w:color w:val="000000"/>
        </w:rPr>
        <w:t>;</w:t>
      </w:r>
    </w:p>
    <w:p w14:paraId="669A94D4" w14:textId="6F90DF0F" w:rsidR="00D33D60" w:rsidRPr="001D5D2E" w:rsidRDefault="0046765F" w:rsidP="005E06E1">
      <w:pPr>
        <w:pStyle w:val="ListParagraph"/>
        <w:numPr>
          <w:ilvl w:val="0"/>
          <w:numId w:val="6"/>
        </w:numPr>
        <w:ind w:left="426" w:hanging="426"/>
        <w:jc w:val="both"/>
        <w:rPr>
          <w:rFonts w:cs="Arial"/>
          <w:color w:val="000000"/>
        </w:rPr>
      </w:pPr>
      <w:r w:rsidRPr="004E74B8">
        <w:rPr>
          <w:rFonts w:cs="Arial"/>
          <w:color w:val="000000"/>
        </w:rPr>
        <w:t>i</w:t>
      </w:r>
      <w:r w:rsidR="000F7357" w:rsidRPr="004E74B8">
        <w:rPr>
          <w:rFonts w:cs="Arial"/>
          <w:color w:val="000000"/>
        </w:rPr>
        <w:t>nnovatsioon</w:t>
      </w:r>
      <w:r w:rsidR="000F7357" w:rsidRPr="001D5D2E">
        <w:rPr>
          <w:rFonts w:cs="Arial"/>
          <w:color w:val="000000"/>
        </w:rPr>
        <w:t xml:space="preserve"> </w:t>
      </w:r>
      <w:r w:rsidR="001C4766" w:rsidRPr="001D5D2E">
        <w:rPr>
          <w:rFonts w:cs="Arial"/>
          <w:color w:val="000000"/>
        </w:rPr>
        <w:t xml:space="preserve">– </w:t>
      </w:r>
      <w:r w:rsidR="004C0425" w:rsidRPr="001D5D2E">
        <w:rPr>
          <w:color w:val="000000"/>
        </w:rPr>
        <w:t xml:space="preserve">uue või </w:t>
      </w:r>
      <w:r w:rsidR="00FE2A59">
        <w:rPr>
          <w:color w:val="000000"/>
        </w:rPr>
        <w:t xml:space="preserve">oluliselt uuendatud </w:t>
      </w:r>
      <w:r w:rsidR="004C0425" w:rsidRPr="001D5D2E">
        <w:rPr>
          <w:color w:val="000000"/>
        </w:rPr>
        <w:t>toote, teenuse</w:t>
      </w:r>
      <w:r w:rsidR="0063150E" w:rsidRPr="001D5D2E">
        <w:rPr>
          <w:color w:val="000000"/>
        </w:rPr>
        <w:t xml:space="preserve"> või</w:t>
      </w:r>
      <w:r w:rsidR="004F69E0" w:rsidRPr="001D5D2E">
        <w:rPr>
          <w:color w:val="000000"/>
        </w:rPr>
        <w:t xml:space="preserve"> lahenduse</w:t>
      </w:r>
      <w:r w:rsidR="004C0425" w:rsidRPr="001D5D2E">
        <w:rPr>
          <w:color w:val="000000"/>
        </w:rPr>
        <w:t xml:space="preserve"> väljatöötamine ja</w:t>
      </w:r>
      <w:r w:rsidR="00104AF4">
        <w:rPr>
          <w:color w:val="000000"/>
        </w:rPr>
        <w:t>/või</w:t>
      </w:r>
      <w:r w:rsidR="004C0425" w:rsidRPr="001D5D2E">
        <w:rPr>
          <w:color w:val="000000"/>
        </w:rPr>
        <w:t xml:space="preserve"> </w:t>
      </w:r>
      <w:r w:rsidR="00D33D60" w:rsidRPr="001D5D2E">
        <w:t>kasutusele võtmine, kusjuures nimetatud toode, teenus</w:t>
      </w:r>
      <w:r w:rsidR="009C4E09" w:rsidRPr="001D5D2E">
        <w:t xml:space="preserve"> või</w:t>
      </w:r>
      <w:r w:rsidR="00CF294A" w:rsidRPr="001D5D2E">
        <w:t xml:space="preserve"> lahendus</w:t>
      </w:r>
      <w:r w:rsidR="00D33D60" w:rsidRPr="001D5D2E">
        <w:t xml:space="preserve"> pe</w:t>
      </w:r>
      <w:r w:rsidR="00B525C0" w:rsidRPr="001D5D2E">
        <w:t xml:space="preserve">ab olema </w:t>
      </w:r>
      <w:r w:rsidR="00537027" w:rsidRPr="001D5D2E">
        <w:t xml:space="preserve">lõpptarbija, hankija </w:t>
      </w:r>
      <w:r w:rsidR="00D33D60" w:rsidRPr="001D5D2E">
        <w:t>või turu jaoks</w:t>
      </w:r>
      <w:r w:rsidR="002D7F03" w:rsidRPr="002D7F03">
        <w:t xml:space="preserve"> uus või märkimisväärselt täiustatud</w:t>
      </w:r>
      <w:r w:rsidR="00D33D60" w:rsidRPr="001D5D2E">
        <w:t>;</w:t>
      </w:r>
    </w:p>
    <w:p w14:paraId="6BE616BC" w14:textId="1601051B" w:rsidR="000176BD" w:rsidRPr="001D5D2E" w:rsidRDefault="000176BD" w:rsidP="005E06E1">
      <w:pPr>
        <w:pStyle w:val="ListParagraph"/>
        <w:numPr>
          <w:ilvl w:val="0"/>
          <w:numId w:val="6"/>
        </w:numPr>
        <w:ind w:left="426" w:hanging="426"/>
        <w:jc w:val="both"/>
        <w:rPr>
          <w:rFonts w:cs="Arial"/>
          <w:color w:val="000000"/>
        </w:rPr>
      </w:pPr>
      <w:r w:rsidRPr="004E74B8">
        <w:rPr>
          <w:rFonts w:cs="Arial"/>
          <w:color w:val="000000"/>
        </w:rPr>
        <w:t>innovatsiooni toetav hange</w:t>
      </w:r>
      <w:r w:rsidRPr="001D5D2E">
        <w:rPr>
          <w:rFonts w:cs="Arial"/>
          <w:color w:val="000000"/>
        </w:rPr>
        <w:t xml:space="preserve"> – </w:t>
      </w:r>
      <w:r w:rsidR="00B83643" w:rsidRPr="001D5D2E">
        <w:rPr>
          <w:color w:val="000000"/>
        </w:rPr>
        <w:t>innovaatilis</w:t>
      </w:r>
      <w:r w:rsidRPr="001D5D2E">
        <w:rPr>
          <w:color w:val="000000"/>
        </w:rPr>
        <w:t>e</w:t>
      </w:r>
      <w:r w:rsidR="00B83643" w:rsidRPr="001D5D2E">
        <w:rPr>
          <w:color w:val="000000"/>
        </w:rPr>
        <w:t xml:space="preserve"> toote, teenus</w:t>
      </w:r>
      <w:r w:rsidR="009C4E09" w:rsidRPr="001D5D2E">
        <w:rPr>
          <w:color w:val="000000"/>
        </w:rPr>
        <w:t>e või</w:t>
      </w:r>
      <w:r w:rsidR="00B83643" w:rsidRPr="001D5D2E">
        <w:rPr>
          <w:color w:val="000000"/>
        </w:rPr>
        <w:t xml:space="preserve"> lahendus</w:t>
      </w:r>
      <w:r w:rsidRPr="001D5D2E">
        <w:rPr>
          <w:color w:val="000000"/>
        </w:rPr>
        <w:t xml:space="preserve">e </w:t>
      </w:r>
      <w:r w:rsidR="00140B14" w:rsidRPr="001D5D2E">
        <w:rPr>
          <w:color w:val="000000"/>
        </w:rPr>
        <w:t>ostmine</w:t>
      </w:r>
      <w:r w:rsidRPr="001D5D2E">
        <w:rPr>
          <w:color w:val="000000"/>
        </w:rPr>
        <w:t xml:space="preserve"> hanke</w:t>
      </w:r>
      <w:r w:rsidR="00140B14" w:rsidRPr="001D5D2E">
        <w:rPr>
          <w:color w:val="000000"/>
        </w:rPr>
        <w:t>ga</w:t>
      </w:r>
      <w:r w:rsidRPr="001D5D2E">
        <w:rPr>
          <w:rFonts w:cs="Arial"/>
          <w:color w:val="000000"/>
        </w:rPr>
        <w:t>;</w:t>
      </w:r>
    </w:p>
    <w:p w14:paraId="766E470E" w14:textId="29FD4A5A" w:rsidR="00655851" w:rsidRPr="001D5D2E" w:rsidRDefault="00655851" w:rsidP="005E06E1">
      <w:pPr>
        <w:pStyle w:val="ListParagraph"/>
        <w:numPr>
          <w:ilvl w:val="0"/>
          <w:numId w:val="6"/>
        </w:numPr>
        <w:ind w:left="426" w:hanging="426"/>
        <w:jc w:val="both"/>
        <w:rPr>
          <w:rFonts w:cs="Arial"/>
          <w:color w:val="000000"/>
        </w:rPr>
      </w:pPr>
      <w:r w:rsidRPr="004E74B8">
        <w:rPr>
          <w:rFonts w:cs="Arial"/>
          <w:color w:val="000000"/>
        </w:rPr>
        <w:t xml:space="preserve">kommertskasutusele eelnev hange </w:t>
      </w:r>
      <w:r w:rsidR="00184DAB" w:rsidRPr="001D5D2E">
        <w:rPr>
          <w:rFonts w:cs="Arial"/>
          <w:color w:val="000000"/>
        </w:rPr>
        <w:t>–</w:t>
      </w:r>
      <w:r w:rsidRPr="001D5D2E">
        <w:rPr>
          <w:rFonts w:cs="Arial"/>
          <w:color w:val="000000"/>
        </w:rPr>
        <w:t xml:space="preserve"> </w:t>
      </w:r>
      <w:r w:rsidR="00184DAB" w:rsidRPr="001D5D2E">
        <w:rPr>
          <w:rFonts w:cs="Arial"/>
          <w:color w:val="000000"/>
        </w:rPr>
        <w:t xml:space="preserve">lähenemisviis teadus- ja arendusteenuse hankimiseks </w:t>
      </w:r>
      <w:r w:rsidR="007559DB" w:rsidRPr="007A172F">
        <w:t xml:space="preserve">Euroopa Komisjoni teatise teadus- ja arendustegevuseks ning innovatsiooniks antava riigiabi raamistiku (ELT C 198, 27.06.2014, lk 1–29) (edaspidi </w:t>
      </w:r>
      <w:r w:rsidR="007559DB" w:rsidRPr="007A172F">
        <w:rPr>
          <w:i/>
        </w:rPr>
        <w:t>TAI</w:t>
      </w:r>
      <w:r w:rsidR="00B87C66">
        <w:rPr>
          <w:i/>
        </w:rPr>
        <w:t xml:space="preserve"> </w:t>
      </w:r>
      <w:r w:rsidR="007559DB" w:rsidRPr="001D5D2E">
        <w:rPr>
          <w:i/>
        </w:rPr>
        <w:t>raamistik</w:t>
      </w:r>
      <w:r w:rsidR="007559DB" w:rsidRPr="001D5D2E">
        <w:t xml:space="preserve">) </w:t>
      </w:r>
      <w:r w:rsidR="00184DAB" w:rsidRPr="001D5D2E">
        <w:rPr>
          <w:rFonts w:cs="Arial"/>
          <w:color w:val="000000"/>
        </w:rPr>
        <w:t xml:space="preserve">tähenduses; </w:t>
      </w:r>
    </w:p>
    <w:p w14:paraId="0E70FF5C" w14:textId="3831202A" w:rsidR="000176BD" w:rsidRPr="007A172F" w:rsidRDefault="000176BD" w:rsidP="005E06E1">
      <w:pPr>
        <w:pStyle w:val="ListParagraph"/>
        <w:numPr>
          <w:ilvl w:val="0"/>
          <w:numId w:val="6"/>
        </w:numPr>
        <w:ind w:left="426" w:hanging="426"/>
        <w:jc w:val="both"/>
      </w:pPr>
      <w:r w:rsidRPr="004E74B8">
        <w:t>nutika spetsialiseerumise kasvualad</w:t>
      </w:r>
      <w:r w:rsidR="00B83643" w:rsidRPr="004E74B8">
        <w:t xml:space="preserve"> –</w:t>
      </w:r>
      <w:r w:rsidR="00D33D60" w:rsidRPr="001D5D2E">
        <w:t xml:space="preserve"> </w:t>
      </w:r>
      <w:r w:rsidRPr="001D5D2E">
        <w:t>info- ja kommunikatsioonitehnoloogia kasutamine horisontaalselt teiste sektorite</w:t>
      </w:r>
      <w:r w:rsidR="00A01122">
        <w:t xml:space="preserve"> kaudu</w:t>
      </w:r>
      <w:r w:rsidRPr="001D5D2E">
        <w:t xml:space="preserve">, tervisetehnoloogiad ja </w:t>
      </w:r>
      <w:r w:rsidR="00A01122">
        <w:t>-</w:t>
      </w:r>
      <w:r w:rsidRPr="001D5D2E">
        <w:t xml:space="preserve">teenused ning ressursside </w:t>
      </w:r>
      <w:r w:rsidR="008D5207">
        <w:t>efektiivsem kasutamine</w:t>
      </w:r>
      <w:r w:rsidRPr="001D5D2E">
        <w:t>;</w:t>
      </w:r>
    </w:p>
    <w:p w14:paraId="7D0BC86F" w14:textId="4CEC51F5" w:rsidR="000176BD" w:rsidRPr="007A172F" w:rsidRDefault="000176BD" w:rsidP="005E06E1">
      <w:pPr>
        <w:pStyle w:val="ListParagraph"/>
        <w:numPr>
          <w:ilvl w:val="0"/>
          <w:numId w:val="6"/>
        </w:numPr>
        <w:ind w:left="426" w:hanging="426"/>
        <w:jc w:val="both"/>
        <w:rPr>
          <w:rFonts w:cs="Arial"/>
          <w:color w:val="000000"/>
        </w:rPr>
      </w:pPr>
      <w:r w:rsidRPr="004E74B8">
        <w:rPr>
          <w:rFonts w:cs="Arial"/>
          <w:color w:val="000000"/>
        </w:rPr>
        <w:t>pakkuja</w:t>
      </w:r>
      <w:r w:rsidRPr="001D5D2E">
        <w:rPr>
          <w:rFonts w:cs="Arial"/>
          <w:color w:val="000000"/>
        </w:rPr>
        <w:t xml:space="preserve"> – p</w:t>
      </w:r>
      <w:r w:rsidR="009550A3" w:rsidRPr="001D5D2E">
        <w:rPr>
          <w:rFonts w:cs="Arial"/>
          <w:color w:val="000000"/>
        </w:rPr>
        <w:t>rojekti</w:t>
      </w:r>
      <w:r w:rsidR="00A01122">
        <w:rPr>
          <w:rFonts w:cs="Arial"/>
          <w:color w:val="000000"/>
        </w:rPr>
        <w:t xml:space="preserve">ga </w:t>
      </w:r>
      <w:r w:rsidR="004A0917" w:rsidRPr="001D5D2E">
        <w:rPr>
          <w:rFonts w:cs="Arial"/>
          <w:color w:val="000000"/>
        </w:rPr>
        <w:t>kavandatavas</w:t>
      </w:r>
      <w:r w:rsidR="009550A3" w:rsidRPr="001D5D2E">
        <w:rPr>
          <w:rFonts w:cs="Arial"/>
          <w:color w:val="000000"/>
        </w:rPr>
        <w:t xml:space="preserve"> hankes</w:t>
      </w:r>
      <w:r w:rsidRPr="001D5D2E">
        <w:rPr>
          <w:rFonts w:cs="Arial"/>
          <w:color w:val="000000"/>
        </w:rPr>
        <w:t xml:space="preserve"> </w:t>
      </w:r>
      <w:r w:rsidR="009550A3" w:rsidRPr="001D5D2E">
        <w:rPr>
          <w:rFonts w:cs="Arial"/>
          <w:color w:val="000000"/>
        </w:rPr>
        <w:t>pakkumuse</w:t>
      </w:r>
      <w:r w:rsidR="00740B4F">
        <w:rPr>
          <w:rFonts w:cs="Arial"/>
          <w:color w:val="000000"/>
        </w:rPr>
        <w:t xml:space="preserve"> esitav või</w:t>
      </w:r>
      <w:r w:rsidR="009550A3" w:rsidRPr="001D5D2E">
        <w:rPr>
          <w:rFonts w:cs="Arial"/>
          <w:color w:val="000000"/>
        </w:rPr>
        <w:t xml:space="preserve"> </w:t>
      </w:r>
      <w:r w:rsidR="004A0917" w:rsidRPr="001D5D2E">
        <w:rPr>
          <w:rFonts w:cs="Arial"/>
          <w:color w:val="000000"/>
        </w:rPr>
        <w:t>esita</w:t>
      </w:r>
      <w:r w:rsidR="00140B14" w:rsidRPr="001D5D2E">
        <w:rPr>
          <w:rFonts w:cs="Arial"/>
          <w:color w:val="000000"/>
        </w:rPr>
        <w:t>nud</w:t>
      </w:r>
      <w:r w:rsidR="009550A3" w:rsidRPr="001D5D2E">
        <w:rPr>
          <w:rFonts w:cs="Arial"/>
          <w:color w:val="000000"/>
        </w:rPr>
        <w:t xml:space="preserve"> </w:t>
      </w:r>
      <w:r w:rsidR="009B6633" w:rsidRPr="001D5D2E">
        <w:rPr>
          <w:rFonts w:cs="Arial"/>
          <w:color w:val="000000"/>
        </w:rPr>
        <w:t>ettevõtja</w:t>
      </w:r>
      <w:r w:rsidRPr="007A172F">
        <w:rPr>
          <w:rFonts w:cs="Arial"/>
          <w:color w:val="000000"/>
        </w:rPr>
        <w:t xml:space="preserve">; </w:t>
      </w:r>
    </w:p>
    <w:p w14:paraId="34E70356" w14:textId="641B7140" w:rsidR="000176BD" w:rsidRPr="001D5D2E" w:rsidRDefault="000176BD" w:rsidP="005E06E1">
      <w:pPr>
        <w:pStyle w:val="ListParagraph"/>
        <w:numPr>
          <w:ilvl w:val="0"/>
          <w:numId w:val="6"/>
        </w:numPr>
        <w:ind w:left="426" w:hanging="426"/>
        <w:jc w:val="both"/>
      </w:pPr>
      <w:r w:rsidRPr="004E74B8">
        <w:t xml:space="preserve">rakendusuuring </w:t>
      </w:r>
      <w:r w:rsidR="00E34586" w:rsidRPr="004E74B8">
        <w:t xml:space="preserve">– </w:t>
      </w:r>
      <w:r w:rsidR="00E34586" w:rsidRPr="001D5D2E">
        <w:t>rakendusuuring</w:t>
      </w:r>
      <w:r w:rsidR="00E34586" w:rsidRPr="004E74B8">
        <w:t xml:space="preserve"> </w:t>
      </w:r>
      <w:r w:rsidR="00E34586" w:rsidRPr="001D5D2E">
        <w:t>TAI</w:t>
      </w:r>
      <w:r w:rsidR="00B87C66">
        <w:t xml:space="preserve"> </w:t>
      </w:r>
      <w:r w:rsidR="00454E72" w:rsidRPr="001D5D2E">
        <w:t>raamistiku tähenduses</w:t>
      </w:r>
      <w:r w:rsidR="00E34586" w:rsidRPr="001D5D2E">
        <w:t xml:space="preserve">; </w:t>
      </w:r>
    </w:p>
    <w:p w14:paraId="108521CD" w14:textId="0C3339EB" w:rsidR="0006066A" w:rsidRPr="001D5D2E" w:rsidRDefault="00D12D3A" w:rsidP="005E06E1">
      <w:pPr>
        <w:pStyle w:val="ListParagraph"/>
        <w:numPr>
          <w:ilvl w:val="0"/>
          <w:numId w:val="6"/>
        </w:numPr>
        <w:ind w:left="426" w:hanging="426"/>
        <w:jc w:val="both"/>
        <w:rPr>
          <w:rFonts w:cs="Arial"/>
          <w:color w:val="000000"/>
        </w:rPr>
      </w:pPr>
      <w:r w:rsidRPr="004E74B8">
        <w:rPr>
          <w:rFonts w:cs="Arial"/>
          <w:color w:val="000000"/>
        </w:rPr>
        <w:t>teadus- ja arendus</w:t>
      </w:r>
      <w:r w:rsidR="0006066A" w:rsidRPr="004E74B8">
        <w:rPr>
          <w:rFonts w:cs="Arial"/>
          <w:color w:val="000000"/>
        </w:rPr>
        <w:t>tegevus</w:t>
      </w:r>
      <w:r w:rsidR="0006066A" w:rsidRPr="001D5D2E">
        <w:rPr>
          <w:rFonts w:cs="Arial"/>
          <w:color w:val="000000"/>
        </w:rPr>
        <w:t xml:space="preserve"> </w:t>
      </w:r>
      <w:r w:rsidR="004C4B42" w:rsidRPr="001D5D2E">
        <w:rPr>
          <w:rFonts w:cs="Arial"/>
          <w:color w:val="000000"/>
        </w:rPr>
        <w:t>(</w:t>
      </w:r>
      <w:r w:rsidR="00DA6C96" w:rsidRPr="001D5D2E">
        <w:rPr>
          <w:rFonts w:cs="Arial"/>
          <w:color w:val="000000"/>
        </w:rPr>
        <w:t xml:space="preserve">edaspidi </w:t>
      </w:r>
      <w:r w:rsidR="004C4B42" w:rsidRPr="001D5D2E">
        <w:rPr>
          <w:rFonts w:cs="Arial"/>
          <w:i/>
          <w:color w:val="000000"/>
        </w:rPr>
        <w:t>TA</w:t>
      </w:r>
      <w:r w:rsidR="00B87C66">
        <w:rPr>
          <w:rFonts w:cs="Arial"/>
          <w:i/>
          <w:color w:val="000000"/>
        </w:rPr>
        <w:t xml:space="preserve"> </w:t>
      </w:r>
      <w:r w:rsidR="004C4B42" w:rsidRPr="001D5D2E">
        <w:rPr>
          <w:rFonts w:cs="Arial"/>
          <w:i/>
          <w:color w:val="000000"/>
        </w:rPr>
        <w:t>tegevus</w:t>
      </w:r>
      <w:r w:rsidR="004C4B42" w:rsidRPr="001D5D2E">
        <w:rPr>
          <w:rFonts w:cs="Arial"/>
          <w:color w:val="000000"/>
        </w:rPr>
        <w:t xml:space="preserve">) </w:t>
      </w:r>
      <w:r w:rsidR="0006066A" w:rsidRPr="001D5D2E">
        <w:rPr>
          <w:rFonts w:cs="Arial"/>
          <w:color w:val="000000"/>
        </w:rPr>
        <w:t>– rakendusuuring, tootearendus ja neid ettevalmistav teostatavusuuring</w:t>
      </w:r>
      <w:r w:rsidR="00A01122">
        <w:rPr>
          <w:rFonts w:cs="Arial"/>
          <w:color w:val="000000"/>
        </w:rPr>
        <w:t>;</w:t>
      </w:r>
      <w:r w:rsidR="00997CF2" w:rsidRPr="001D5D2E">
        <w:rPr>
          <w:rFonts w:cs="Arial"/>
          <w:color w:val="000000"/>
        </w:rPr>
        <w:t xml:space="preserve"> </w:t>
      </w:r>
    </w:p>
    <w:p w14:paraId="57A4F53D" w14:textId="1B4EAEE2" w:rsidR="000176BD" w:rsidRPr="001D5D2E" w:rsidRDefault="000176BD" w:rsidP="005E06E1">
      <w:pPr>
        <w:pStyle w:val="ListParagraph"/>
        <w:numPr>
          <w:ilvl w:val="0"/>
          <w:numId w:val="6"/>
        </w:numPr>
        <w:ind w:left="426" w:hanging="426"/>
        <w:jc w:val="both"/>
      </w:pPr>
      <w:r w:rsidRPr="004E74B8">
        <w:t>teostatavusuuring</w:t>
      </w:r>
      <w:r w:rsidRPr="001D5D2E">
        <w:t xml:space="preserve"> – </w:t>
      </w:r>
      <w:r w:rsidR="00454E72" w:rsidRPr="001D5D2E">
        <w:t>teostatavusuuring TAI</w:t>
      </w:r>
      <w:r w:rsidR="00B87C66">
        <w:t xml:space="preserve"> </w:t>
      </w:r>
      <w:r w:rsidR="00454E72" w:rsidRPr="001D5D2E">
        <w:t xml:space="preserve">raamistiku tähenduses; </w:t>
      </w:r>
    </w:p>
    <w:p w14:paraId="36496368" w14:textId="3497C688" w:rsidR="000176BD" w:rsidRPr="001D5D2E" w:rsidRDefault="000176BD" w:rsidP="005E06E1">
      <w:pPr>
        <w:pStyle w:val="ListParagraph"/>
        <w:numPr>
          <w:ilvl w:val="0"/>
          <w:numId w:val="6"/>
        </w:numPr>
        <w:ind w:left="426" w:hanging="426"/>
        <w:jc w:val="both"/>
      </w:pPr>
      <w:r w:rsidRPr="004E74B8">
        <w:t>tootearendus</w:t>
      </w:r>
      <w:r w:rsidRPr="001D5D2E">
        <w:t xml:space="preserve"> – </w:t>
      </w:r>
      <w:r w:rsidR="00454E72" w:rsidRPr="001D5D2E">
        <w:t>tootearendus TAI</w:t>
      </w:r>
      <w:r w:rsidR="00B87C66">
        <w:t xml:space="preserve"> </w:t>
      </w:r>
      <w:r w:rsidR="00454E72" w:rsidRPr="001D5D2E">
        <w:t>raamistiku tähenduses;</w:t>
      </w:r>
      <w:r w:rsidRPr="001D5D2E">
        <w:t xml:space="preserve"> </w:t>
      </w:r>
    </w:p>
    <w:p w14:paraId="0E528306" w14:textId="31DF5EA7" w:rsidR="007B0901" w:rsidRPr="001D5D2E" w:rsidRDefault="007B0901" w:rsidP="005E06E1">
      <w:pPr>
        <w:pStyle w:val="ListParagraph"/>
        <w:numPr>
          <w:ilvl w:val="0"/>
          <w:numId w:val="6"/>
        </w:numPr>
        <w:ind w:left="426" w:hanging="426"/>
        <w:jc w:val="both"/>
      </w:pPr>
      <w:r w:rsidRPr="004E74B8">
        <w:lastRenderedPageBreak/>
        <w:t>turutingimused</w:t>
      </w:r>
      <w:r w:rsidRPr="001D5D2E">
        <w:t xml:space="preserve"> – </w:t>
      </w:r>
      <w:r w:rsidR="00454E72" w:rsidRPr="001D5D2E">
        <w:t>turutingimused TAI</w:t>
      </w:r>
      <w:r w:rsidR="00B87C66">
        <w:t xml:space="preserve"> </w:t>
      </w:r>
      <w:r w:rsidR="00454E72" w:rsidRPr="001D5D2E">
        <w:t>raamistiku tähenduses;</w:t>
      </w:r>
      <w:r w:rsidRPr="001D5D2E">
        <w:t xml:space="preserve"> </w:t>
      </w:r>
    </w:p>
    <w:p w14:paraId="6E99E720" w14:textId="6C9BD70A" w:rsidR="00DC1AC0" w:rsidRPr="007A172F" w:rsidRDefault="00DC1AC0" w:rsidP="005E06E1">
      <w:pPr>
        <w:pStyle w:val="ListParagraph"/>
        <w:numPr>
          <w:ilvl w:val="0"/>
          <w:numId w:val="6"/>
        </w:numPr>
        <w:ind w:left="426" w:hanging="426"/>
        <w:jc w:val="both"/>
      </w:pPr>
      <w:r w:rsidRPr="004E74B8">
        <w:t>turuanalüüs</w:t>
      </w:r>
      <w:r w:rsidRPr="001D5D2E">
        <w:t xml:space="preserve"> </w:t>
      </w:r>
      <w:r w:rsidR="00454E72" w:rsidRPr="001D5D2E">
        <w:t>–</w:t>
      </w:r>
      <w:r w:rsidRPr="001D5D2E">
        <w:t xml:space="preserve"> </w:t>
      </w:r>
      <w:r w:rsidR="00932280" w:rsidRPr="001D5D2E">
        <w:t>projekti valdkonnas piiritletud turu analüüs eesmärgiga saada igakülgne teadmine projektis kirjeldatud eesmärgi saavutamiseks vajalik</w:t>
      </w:r>
      <w:r w:rsidR="00E406C9">
        <w:t>e</w:t>
      </w:r>
      <w:r w:rsidR="00932280" w:rsidRPr="001D5D2E">
        <w:t>st lahendus</w:t>
      </w:r>
      <w:r w:rsidR="00E406C9">
        <w:t>t</w:t>
      </w:r>
      <w:r w:rsidR="00932280" w:rsidRPr="001D5D2E">
        <w:t>est</w:t>
      </w:r>
      <w:r w:rsidR="000B1E7F" w:rsidRPr="001D5D2E">
        <w:t>. Turuanalüüs</w:t>
      </w:r>
      <w:r w:rsidR="00576C60">
        <w:t>i korraldu</w:t>
      </w:r>
      <w:r w:rsidR="005B2420">
        <w:t>s ja selle tulemuste kasutamine</w:t>
      </w:r>
      <w:r w:rsidR="000B1E7F" w:rsidRPr="001D5D2E">
        <w:t xml:space="preserve"> </w:t>
      </w:r>
      <w:r w:rsidR="005B2420">
        <w:t>juhindub</w:t>
      </w:r>
      <w:r w:rsidR="00576C60" w:rsidRPr="007A172F">
        <w:t xml:space="preserve"> </w:t>
      </w:r>
      <w:r w:rsidR="00454E72" w:rsidRPr="007A172F">
        <w:t>objektiiv</w:t>
      </w:r>
      <w:r w:rsidR="00576C60">
        <w:t>suse</w:t>
      </w:r>
      <w:r w:rsidR="00454E72" w:rsidRPr="007A172F">
        <w:t>, läbipaistv</w:t>
      </w:r>
      <w:r w:rsidR="00576C60">
        <w:t>use</w:t>
      </w:r>
      <w:r w:rsidR="002D1C6F" w:rsidRPr="007A172F">
        <w:t xml:space="preserve"> ja mittediskrimineeriv</w:t>
      </w:r>
      <w:r w:rsidR="00576C60">
        <w:t>use põhimõtetest</w:t>
      </w:r>
      <w:r w:rsidR="00D8256D">
        <w:t>;</w:t>
      </w:r>
    </w:p>
    <w:p w14:paraId="02C92EEA" w14:textId="6B8A7184" w:rsidR="00305426" w:rsidRPr="007A172F" w:rsidRDefault="00305426" w:rsidP="005E06E1">
      <w:pPr>
        <w:pStyle w:val="ListParagraph"/>
        <w:numPr>
          <w:ilvl w:val="0"/>
          <w:numId w:val="6"/>
        </w:numPr>
        <w:ind w:left="426" w:hanging="426"/>
        <w:jc w:val="both"/>
      </w:pPr>
      <w:r w:rsidRPr="004E74B8">
        <w:t>turudialoog</w:t>
      </w:r>
      <w:r w:rsidRPr="001D5D2E">
        <w:t xml:space="preserve"> </w:t>
      </w:r>
      <w:r w:rsidR="001022C3" w:rsidRPr="001D5D2E">
        <w:t>–</w:t>
      </w:r>
      <w:r w:rsidRPr="001D5D2E">
        <w:t xml:space="preserve"> </w:t>
      </w:r>
      <w:r w:rsidR="00FF4A93" w:rsidRPr="001D5D2E">
        <w:t xml:space="preserve">osa turuanalüüsist või seda toetav tegevus eesmärgiga saada igakülgne teadmine võimalikest </w:t>
      </w:r>
      <w:r w:rsidR="001022C3" w:rsidRPr="001D5D2E">
        <w:t>pakkujatest</w:t>
      </w:r>
      <w:r w:rsidR="00FF4A93" w:rsidRPr="001D5D2E">
        <w:t xml:space="preserve"> </w:t>
      </w:r>
      <w:r w:rsidR="001022C3" w:rsidRPr="001D5D2E">
        <w:t>ning</w:t>
      </w:r>
      <w:r w:rsidR="00FF4A93" w:rsidRPr="001D5D2E">
        <w:t xml:space="preserve"> nende võimekusest ja valmisolekust </w:t>
      </w:r>
      <w:r w:rsidR="00A62B48" w:rsidRPr="001D5D2E">
        <w:t>pakkuda lahendus</w:t>
      </w:r>
      <w:r w:rsidR="00E406C9">
        <w:t>i</w:t>
      </w:r>
      <w:r w:rsidR="00A62B48" w:rsidRPr="001D5D2E">
        <w:t xml:space="preserve"> projektis </w:t>
      </w:r>
      <w:r w:rsidR="00523404" w:rsidRPr="001D5D2E">
        <w:t>kirjeldatud eesmärgi saavutamiseks</w:t>
      </w:r>
      <w:r w:rsidR="008D3FB6" w:rsidRPr="001D5D2E">
        <w:t xml:space="preserve"> ning </w:t>
      </w:r>
      <w:r w:rsidR="00E02BDD" w:rsidRPr="001D5D2E">
        <w:t xml:space="preserve">informeerida võimalikke </w:t>
      </w:r>
      <w:r w:rsidR="001022C3" w:rsidRPr="001D5D2E">
        <w:t>pakkujaid</w:t>
      </w:r>
      <w:r w:rsidR="00E02BDD" w:rsidRPr="001D5D2E">
        <w:t xml:space="preserve"> </w:t>
      </w:r>
      <w:r w:rsidR="00D45E69" w:rsidRPr="007A172F">
        <w:t xml:space="preserve">projekti </w:t>
      </w:r>
      <w:r w:rsidR="00B80CA4" w:rsidRPr="007A172F">
        <w:t>eesmärgist ning selle saavutamisega seotud kriteeriumitest ja muudest asjakohastest aspektidest</w:t>
      </w:r>
      <w:r w:rsidR="008E5401">
        <w:t>.</w:t>
      </w:r>
    </w:p>
    <w:p w14:paraId="218AE621" w14:textId="77777777" w:rsidR="00140AA0" w:rsidRPr="00024BA0" w:rsidRDefault="00140AA0" w:rsidP="00140AA0">
      <w:pPr>
        <w:jc w:val="both"/>
      </w:pPr>
    </w:p>
    <w:p w14:paraId="11A0059B" w14:textId="18DD543F" w:rsidR="00E163CB" w:rsidRDefault="00E163CB" w:rsidP="00E163CB">
      <w:pPr>
        <w:jc w:val="both"/>
        <w:rPr>
          <w:b/>
        </w:rPr>
      </w:pPr>
      <w:r>
        <w:rPr>
          <w:b/>
        </w:rPr>
        <w:t>§ 5</w:t>
      </w:r>
      <w:r w:rsidRPr="00C42AC1">
        <w:rPr>
          <w:b/>
        </w:rPr>
        <w:t xml:space="preserve">. </w:t>
      </w:r>
      <w:r w:rsidR="007A49F6">
        <w:rPr>
          <w:b/>
        </w:rPr>
        <w:t>R</w:t>
      </w:r>
      <w:r>
        <w:rPr>
          <w:b/>
        </w:rPr>
        <w:t>iigiabi tingimused ja intellektuaalomandi õiguste jaotamise põhimõtted</w:t>
      </w:r>
    </w:p>
    <w:p w14:paraId="6E5130F1" w14:textId="77777777" w:rsidR="007A49F6" w:rsidRDefault="007A49F6" w:rsidP="00CC070B">
      <w:pPr>
        <w:jc w:val="both"/>
      </w:pPr>
    </w:p>
    <w:p w14:paraId="59A9DD8D" w14:textId="45CD3264" w:rsidR="007A49F6" w:rsidRDefault="007A49F6" w:rsidP="004C439B">
      <w:pPr>
        <w:pStyle w:val="ListParagraph"/>
        <w:numPr>
          <w:ilvl w:val="0"/>
          <w:numId w:val="44"/>
        </w:numPr>
        <w:ind w:left="426" w:hanging="426"/>
        <w:jc w:val="both"/>
      </w:pPr>
      <w:r>
        <w:t xml:space="preserve">Kui käesoleva määruse §-s 7 nimetatud tegevusteks antav toetus on riigiabi konkurentsiseaduse § 30 lõike 1 mõistes, siis lähtutakse toetuse andmisel järgmistest riigiabi või vähese tähtsusega abi </w:t>
      </w:r>
      <w:r w:rsidR="00ED40A0">
        <w:t>andmist reguleerivatest</w:t>
      </w:r>
      <w:r>
        <w:t xml:space="preserve"> õigusaktidest:</w:t>
      </w:r>
    </w:p>
    <w:p w14:paraId="66D0BC3D" w14:textId="1B7FD1D8" w:rsidR="007A49F6" w:rsidRDefault="007A49F6" w:rsidP="008E5401">
      <w:pPr>
        <w:pStyle w:val="ListParagraph"/>
        <w:numPr>
          <w:ilvl w:val="1"/>
          <w:numId w:val="49"/>
        </w:numPr>
        <w:ind w:left="426" w:hanging="426"/>
        <w:jc w:val="both"/>
      </w:pPr>
      <w:r>
        <w:t xml:space="preserve">kui käesoleva </w:t>
      </w:r>
      <w:r w:rsidRPr="003212ED">
        <w:t xml:space="preserve">määruse § </w:t>
      </w:r>
      <w:r>
        <w:t>7 lõikes 2</w:t>
      </w:r>
      <w:r w:rsidRPr="003212ED">
        <w:t xml:space="preserve"> </w:t>
      </w:r>
      <w:r w:rsidR="00FE78A7">
        <w:t>ja</w:t>
      </w:r>
      <w:r>
        <w:t xml:space="preserve"> lõike 3 punktis 1</w:t>
      </w:r>
      <w:r w:rsidR="007C0876">
        <w:t xml:space="preserve"> või 5</w:t>
      </w:r>
      <w:r>
        <w:t xml:space="preserve"> </w:t>
      </w:r>
      <w:r w:rsidRPr="003212ED">
        <w:t>nimetatud</w:t>
      </w:r>
      <w:r>
        <w:t xml:space="preserve"> tegevus</w:t>
      </w:r>
      <w:r w:rsidR="00B52455">
        <w:t>t</w:t>
      </w:r>
      <w:r>
        <w:t xml:space="preserve">eks antav toetus on vähese tähtsusega abi, lähtutakse toetuse andmisel </w:t>
      </w:r>
      <w:r w:rsidR="005009E3">
        <w:t xml:space="preserve">VTA määrusest </w:t>
      </w:r>
      <w:r w:rsidR="00E95F13">
        <w:t>ning</w:t>
      </w:r>
      <w:r>
        <w:t xml:space="preserve"> </w:t>
      </w:r>
      <w:r w:rsidRPr="003212ED">
        <w:t xml:space="preserve">kohaldatakse nimetatud määruses ja konkurentsiseaduse §-s 33 sätestatut; </w:t>
      </w:r>
    </w:p>
    <w:p w14:paraId="31E7A595" w14:textId="3FEF96B4" w:rsidR="004C439B" w:rsidRDefault="007A49F6" w:rsidP="004E74B8">
      <w:pPr>
        <w:pStyle w:val="ListParagraph"/>
        <w:numPr>
          <w:ilvl w:val="1"/>
          <w:numId w:val="49"/>
        </w:numPr>
        <w:ind w:left="426" w:hanging="426"/>
        <w:jc w:val="both"/>
      </w:pPr>
      <w:r w:rsidRPr="003212ED">
        <w:t>kui käesoleva määruse §</w:t>
      </w:r>
      <w:r>
        <w:t xml:space="preserve"> 7 lõike 3 punktides 2, 3, või 4</w:t>
      </w:r>
      <w:r w:rsidRPr="003212ED">
        <w:t xml:space="preserve"> nimetatud</w:t>
      </w:r>
      <w:r>
        <w:t xml:space="preserve"> tegevus</w:t>
      </w:r>
      <w:r w:rsidR="00B52455">
        <w:t>t</w:t>
      </w:r>
      <w:r>
        <w:t>eks antav toetus on riigiabi konkurentsiseaduse § 30 lõike 1 mõistes, lähtutakse toetuse andmisel</w:t>
      </w:r>
      <w:r w:rsidR="005009E3">
        <w:t xml:space="preserve"> üldise grupierandi määruse</w:t>
      </w:r>
      <w:r>
        <w:t xml:space="preserve"> artiklist 25 </w:t>
      </w:r>
      <w:r w:rsidR="00E95F13">
        <w:t xml:space="preserve">ning </w:t>
      </w:r>
      <w:r>
        <w:t>kohaldatakse nimetatud määruses ja konkurentsiseaduse §-s 34</w:t>
      </w:r>
      <w:r w:rsidRPr="005E06E1">
        <w:rPr>
          <w:vertAlign w:val="superscript"/>
        </w:rPr>
        <w:t>2</w:t>
      </w:r>
      <w:r>
        <w:t xml:space="preserve"> sätestatut. </w:t>
      </w:r>
    </w:p>
    <w:p w14:paraId="2E465F79" w14:textId="77777777" w:rsidR="00AC11CA" w:rsidRDefault="00AC11CA" w:rsidP="00AC11CA">
      <w:pPr>
        <w:jc w:val="both"/>
      </w:pPr>
    </w:p>
    <w:p w14:paraId="493241A8" w14:textId="77777777" w:rsidR="004E199A" w:rsidRDefault="00893E38" w:rsidP="00E95F13">
      <w:pPr>
        <w:pStyle w:val="ListParagraph"/>
        <w:numPr>
          <w:ilvl w:val="0"/>
          <w:numId w:val="44"/>
        </w:numPr>
        <w:ind w:left="426" w:hanging="426"/>
        <w:jc w:val="both"/>
      </w:pPr>
      <w:r>
        <w:t>Käesoleva määruse alusel ei anta taotleja</w:t>
      </w:r>
      <w:r w:rsidR="00DB689D">
        <w:t>le teenust osutavale ettevõtjale</w:t>
      </w:r>
      <w:r w:rsidR="00883A91">
        <w:t xml:space="preserve"> riigiabi</w:t>
      </w:r>
      <w:r w:rsidR="00AC11CA">
        <w:t>, kui</w:t>
      </w:r>
      <w:r w:rsidR="004E199A">
        <w:t>:</w:t>
      </w:r>
    </w:p>
    <w:p w14:paraId="3F156850" w14:textId="611E221E" w:rsidR="004E199A" w:rsidRDefault="00AC11CA" w:rsidP="004E199A">
      <w:pPr>
        <w:pStyle w:val="ListParagraph"/>
        <w:numPr>
          <w:ilvl w:val="1"/>
          <w:numId w:val="1"/>
        </w:numPr>
        <w:ind w:left="426" w:hanging="426"/>
        <w:jc w:val="both"/>
      </w:pPr>
      <w:r>
        <w:t xml:space="preserve">toetuse abil korraldatava hanke läbiviimisel järgitakse riigihangete seadust </w:t>
      </w:r>
      <w:r w:rsidR="004A1223">
        <w:t xml:space="preserve">ja </w:t>
      </w:r>
      <w:r>
        <w:t>Euroopa Parlamendi ja Nõukogu direktiivis 2014/24/EL</w:t>
      </w:r>
      <w:r w:rsidR="004A1223">
        <w:t xml:space="preserve"> </w:t>
      </w:r>
      <w:r>
        <w:t>riigihangete kohta ja direktiivi 2004/18/EÜ kehtetuks tunnistamise kohta</w:t>
      </w:r>
      <w:r w:rsidR="00A976EE">
        <w:t xml:space="preserve"> (ELT L 094 28.3.2014, lk 65)</w:t>
      </w:r>
      <w:r>
        <w:t xml:space="preserve"> (edaspidi </w:t>
      </w:r>
      <w:r w:rsidRPr="004E199A">
        <w:rPr>
          <w:i/>
        </w:rPr>
        <w:t>riigihanke direktiiv</w:t>
      </w:r>
      <w:r>
        <w:t>) sätestatut</w:t>
      </w:r>
      <w:r w:rsidR="004E199A">
        <w:t xml:space="preserve">; </w:t>
      </w:r>
    </w:p>
    <w:p w14:paraId="69BF2BC4" w14:textId="398D114C" w:rsidR="00CC070B" w:rsidRDefault="004E199A" w:rsidP="004E199A">
      <w:pPr>
        <w:pStyle w:val="ListParagraph"/>
        <w:numPr>
          <w:ilvl w:val="1"/>
          <w:numId w:val="1"/>
        </w:numPr>
        <w:ind w:left="426" w:hanging="426"/>
        <w:jc w:val="both"/>
      </w:pPr>
      <w:r>
        <w:t>toetuse abil korraldatava teadus- ja arendusteenuse</w:t>
      </w:r>
      <w:r w:rsidR="004A1223">
        <w:t xml:space="preserve"> </w:t>
      </w:r>
      <w:r w:rsidR="00CC070B">
        <w:t xml:space="preserve">hanke läbiviimisel lähtutakse TAI </w:t>
      </w:r>
      <w:r w:rsidR="00CC070B" w:rsidRPr="007559DB">
        <w:t>raamistik</w:t>
      </w:r>
      <w:r>
        <w:t xml:space="preserve">u punktides 32 ja </w:t>
      </w:r>
      <w:r w:rsidR="00CC070B">
        <w:t>33 sätestatust.</w:t>
      </w:r>
    </w:p>
    <w:p w14:paraId="022B4C80" w14:textId="77777777" w:rsidR="004C439B" w:rsidRDefault="004C439B" w:rsidP="00CC070B">
      <w:pPr>
        <w:jc w:val="both"/>
      </w:pPr>
    </w:p>
    <w:p w14:paraId="02CA4F6C" w14:textId="4F7D23B6" w:rsidR="004C439B" w:rsidRDefault="00C5681B" w:rsidP="004E199A">
      <w:pPr>
        <w:pStyle w:val="ListParagraph"/>
        <w:numPr>
          <w:ilvl w:val="0"/>
          <w:numId w:val="44"/>
        </w:numPr>
        <w:ind w:left="426" w:hanging="426"/>
        <w:jc w:val="both"/>
      </w:pPr>
      <w:r>
        <w:t xml:space="preserve">Taotleja kirjeldab </w:t>
      </w:r>
      <w:r w:rsidR="004C439B">
        <w:t>taotluses</w:t>
      </w:r>
      <w:r>
        <w:t xml:space="preserve"> projekti </w:t>
      </w:r>
      <w:r w:rsidR="00145E4A">
        <w:t xml:space="preserve">täitmise </w:t>
      </w:r>
      <w:r w:rsidR="00E47633">
        <w:t>tingimusi</w:t>
      </w:r>
      <w:r w:rsidR="00902525">
        <w:t xml:space="preserve"> nagu </w:t>
      </w:r>
      <w:r w:rsidR="0046765F">
        <w:t>kulude, riskide</w:t>
      </w:r>
      <w:r w:rsidR="004D7E2F">
        <w:t>, kasude</w:t>
      </w:r>
      <w:r w:rsidR="00E47633">
        <w:t xml:space="preserve"> ja tulemuste jagamist, tulemuste levitamist</w:t>
      </w:r>
      <w:r w:rsidR="0046765F">
        <w:t xml:space="preserve"> ning projekti tulemusena loodava intellektuaalomandi õiguste </w:t>
      </w:r>
      <w:r w:rsidR="00E47633">
        <w:t>kasutamist</w:t>
      </w:r>
      <w:r w:rsidR="0046765F">
        <w:t xml:space="preserve"> </w:t>
      </w:r>
      <w:r>
        <w:t xml:space="preserve">ja jaotamist. </w:t>
      </w:r>
      <w:r w:rsidR="004C439B">
        <w:t>Taotluses</w:t>
      </w:r>
      <w:r>
        <w:t xml:space="preserve"> kirjeldatut </w:t>
      </w:r>
      <w:r w:rsidR="004A1223">
        <w:t xml:space="preserve">peab taotleja järgima </w:t>
      </w:r>
      <w:r>
        <w:t>innovatsiooni toetava hanke korraldamisel</w:t>
      </w:r>
      <w:r w:rsidR="00073D4F">
        <w:t xml:space="preserve"> </w:t>
      </w:r>
      <w:r w:rsidR="004A1223">
        <w:t xml:space="preserve">ning </w:t>
      </w:r>
      <w:r w:rsidR="00073D4F">
        <w:t xml:space="preserve">hankedokumentide </w:t>
      </w:r>
      <w:r w:rsidR="004A1223">
        <w:t xml:space="preserve">ja </w:t>
      </w:r>
      <w:r w:rsidR="00073D4F">
        <w:t>hankelepingu</w:t>
      </w:r>
      <w:r w:rsidR="004A1223">
        <w:t xml:space="preserve"> koostamisel</w:t>
      </w:r>
      <w:r>
        <w:t xml:space="preserve">. </w:t>
      </w:r>
    </w:p>
    <w:p w14:paraId="7C527744" w14:textId="77777777" w:rsidR="004C439B" w:rsidRDefault="004C439B" w:rsidP="004C439B">
      <w:pPr>
        <w:pStyle w:val="ListParagraph"/>
        <w:ind w:left="426"/>
        <w:jc w:val="both"/>
      </w:pPr>
    </w:p>
    <w:p w14:paraId="70F37615" w14:textId="2CB03730" w:rsidR="004C439B" w:rsidRDefault="00290F5E" w:rsidP="004E199A">
      <w:pPr>
        <w:pStyle w:val="ListParagraph"/>
        <w:numPr>
          <w:ilvl w:val="0"/>
          <w:numId w:val="44"/>
        </w:numPr>
        <w:ind w:left="426" w:hanging="426"/>
        <w:jc w:val="both"/>
      </w:pPr>
      <w:r>
        <w:t xml:space="preserve">Projekti </w:t>
      </w:r>
      <w:r w:rsidR="00164A2F">
        <w:t xml:space="preserve">tulemusel </w:t>
      </w:r>
      <w:r w:rsidR="001A747B">
        <w:t>tekkivate</w:t>
      </w:r>
      <w:r w:rsidR="00164A2F">
        <w:t xml:space="preserve"> intellektuaalomandi õiguste </w:t>
      </w:r>
      <w:r w:rsidR="00164A2F" w:rsidRPr="00D34A26">
        <w:t>kasutamine ja jaotamine</w:t>
      </w:r>
      <w:r w:rsidR="002B0AED" w:rsidRPr="00D34A26">
        <w:t xml:space="preserve"> sätestatakse </w:t>
      </w:r>
      <w:r w:rsidR="00073D4F">
        <w:t>hankelepingus</w:t>
      </w:r>
      <w:r w:rsidR="002B0AED" w:rsidRPr="00D34A26">
        <w:t xml:space="preserve"> </w:t>
      </w:r>
      <w:r w:rsidR="00517DF8" w:rsidRPr="00D34A26">
        <w:t xml:space="preserve">taotleja ja </w:t>
      </w:r>
      <w:r w:rsidR="009D0C59">
        <w:t>pakkuja</w:t>
      </w:r>
      <w:r w:rsidR="00517DF8" w:rsidRPr="00D34A26">
        <w:t xml:space="preserve"> </w:t>
      </w:r>
      <w:r w:rsidR="00B62CA8" w:rsidRPr="00D34A26">
        <w:t xml:space="preserve">vahel </w:t>
      </w:r>
      <w:r w:rsidR="007F4997">
        <w:t xml:space="preserve">turutingimustel </w:t>
      </w:r>
      <w:r w:rsidR="00B62CA8" w:rsidRPr="00D34A26">
        <w:t xml:space="preserve">selliselt, et </w:t>
      </w:r>
      <w:r>
        <w:t>intellektuaalomandi</w:t>
      </w:r>
      <w:r w:rsidR="00616255">
        <w:t xml:space="preserve"> õigused jäävad pakkujale ning taotlejal on õigus</w:t>
      </w:r>
      <w:r>
        <w:t xml:space="preserve"> </w:t>
      </w:r>
      <w:r w:rsidR="00B62CA8" w:rsidRPr="00D34A26">
        <w:t>intellektuaalomandi õigus</w:t>
      </w:r>
      <w:r w:rsidR="00616255">
        <w:t>t</w:t>
      </w:r>
      <w:r w:rsidR="00B62CA8" w:rsidRPr="00D34A26">
        <w:t>e objektiks oleva</w:t>
      </w:r>
      <w:r w:rsidR="00DB241A">
        <w:t>t</w:t>
      </w:r>
      <w:r w:rsidR="00616255">
        <w:t xml:space="preserve"> lahendus</w:t>
      </w:r>
      <w:r w:rsidR="00DB241A">
        <w:t>t</w:t>
      </w:r>
      <w:r w:rsidR="00616255">
        <w:t xml:space="preserve"> kogu õiguste kehtivusaja jooksul piiranguta ning tasuta igal moel kasutada, muuta ja täiendada.</w:t>
      </w:r>
      <w:r w:rsidR="00B83C8C" w:rsidRPr="00D34A26">
        <w:t xml:space="preserve"> </w:t>
      </w:r>
    </w:p>
    <w:p w14:paraId="22381F9D" w14:textId="77777777" w:rsidR="00022C75" w:rsidRPr="0021657C" w:rsidRDefault="00022C75" w:rsidP="00140AA0">
      <w:pPr>
        <w:jc w:val="both"/>
        <w:rPr>
          <w:highlight w:val="yellow"/>
        </w:rPr>
      </w:pPr>
    </w:p>
    <w:p w14:paraId="54DE5827" w14:textId="39CE5629" w:rsidR="00042E02" w:rsidRPr="00042E02" w:rsidRDefault="00115D8E" w:rsidP="00042E02">
      <w:pPr>
        <w:jc w:val="both"/>
        <w:rPr>
          <w:b/>
        </w:rPr>
      </w:pPr>
      <w:r>
        <w:rPr>
          <w:b/>
        </w:rPr>
        <w:t>§ 6</w:t>
      </w:r>
      <w:r w:rsidR="00042E02" w:rsidRPr="00042E02">
        <w:rPr>
          <w:b/>
        </w:rPr>
        <w:t>. Vaide esitamine</w:t>
      </w:r>
    </w:p>
    <w:p w14:paraId="5997F96E" w14:textId="77777777" w:rsidR="00D30198" w:rsidRDefault="00D30198" w:rsidP="00042E02">
      <w:pPr>
        <w:jc w:val="both"/>
      </w:pPr>
    </w:p>
    <w:p w14:paraId="39148C46" w14:textId="77777777" w:rsidR="00B32217" w:rsidRDefault="00D30198" w:rsidP="00B32217">
      <w:pPr>
        <w:pStyle w:val="ListParagraph"/>
        <w:numPr>
          <w:ilvl w:val="0"/>
          <w:numId w:val="51"/>
        </w:numPr>
        <w:jc w:val="both"/>
      </w:pPr>
      <w:r>
        <w:t xml:space="preserve">Rakendusüksuse toimingu või otsuse peale tuleb enne halduskohtusse kaebuse esitamist esitada vaie rakendusüksuse kaudu rakendusasutusele vastavalt struktuuritoetuse seaduse §-le 51. </w:t>
      </w:r>
    </w:p>
    <w:p w14:paraId="42E44059" w14:textId="77777777" w:rsidR="00B32217" w:rsidRDefault="00B32217" w:rsidP="00B32217">
      <w:pPr>
        <w:pStyle w:val="ListParagraph"/>
        <w:jc w:val="both"/>
      </w:pPr>
    </w:p>
    <w:p w14:paraId="3336A686" w14:textId="77777777" w:rsidR="00B32217" w:rsidRDefault="009A2BA1" w:rsidP="00B32217">
      <w:pPr>
        <w:pStyle w:val="ListParagraph"/>
        <w:numPr>
          <w:ilvl w:val="0"/>
          <w:numId w:val="51"/>
        </w:numPr>
        <w:jc w:val="both"/>
      </w:pPr>
      <w:r w:rsidRPr="002A29CC">
        <w:lastRenderedPageBreak/>
        <w:t>Vaie vaadatakse läbi haldusmenetluse seaduses sätestatud korras.</w:t>
      </w:r>
      <w:r>
        <w:t xml:space="preserve"> </w:t>
      </w:r>
    </w:p>
    <w:p w14:paraId="49857C76" w14:textId="77777777" w:rsidR="00B32217" w:rsidRDefault="00B32217" w:rsidP="00B32217">
      <w:pPr>
        <w:jc w:val="both"/>
      </w:pPr>
    </w:p>
    <w:p w14:paraId="431A4170" w14:textId="529F4343" w:rsidR="009A2BA1" w:rsidRDefault="009A2BA1" w:rsidP="00B32217">
      <w:pPr>
        <w:pStyle w:val="ListParagraph"/>
        <w:numPr>
          <w:ilvl w:val="0"/>
          <w:numId w:val="51"/>
        </w:numPr>
        <w:jc w:val="both"/>
      </w:pPr>
      <w:r>
        <w:t>Vaidemenetlusega seotud teave, dokumendid ja vaideotsus edastatakse vaide esitajale tema nõusolekul elektrooniliselt.</w:t>
      </w:r>
    </w:p>
    <w:p w14:paraId="1AEE4E6F" w14:textId="77777777" w:rsidR="006944D6" w:rsidRPr="0021657C" w:rsidRDefault="006944D6" w:rsidP="00140AA0">
      <w:pPr>
        <w:jc w:val="both"/>
        <w:rPr>
          <w:highlight w:val="yellow"/>
        </w:rPr>
      </w:pPr>
    </w:p>
    <w:p w14:paraId="3C783E51" w14:textId="77777777" w:rsidR="00140AA0" w:rsidRPr="006A74A7" w:rsidRDefault="003E0B79" w:rsidP="00FA372C">
      <w:pPr>
        <w:jc w:val="center"/>
        <w:rPr>
          <w:b/>
        </w:rPr>
      </w:pPr>
      <w:r w:rsidRPr="006A74A7">
        <w:rPr>
          <w:b/>
        </w:rPr>
        <w:t xml:space="preserve">2. </w:t>
      </w:r>
      <w:r w:rsidR="009B69F3" w:rsidRPr="006A74A7">
        <w:rPr>
          <w:b/>
        </w:rPr>
        <w:t>p</w:t>
      </w:r>
      <w:r w:rsidR="00140AA0" w:rsidRPr="006A74A7">
        <w:rPr>
          <w:b/>
        </w:rPr>
        <w:t>eatükk</w:t>
      </w:r>
    </w:p>
    <w:p w14:paraId="6BFB7D6B" w14:textId="71EF2867" w:rsidR="00140AA0" w:rsidRPr="006A74A7" w:rsidRDefault="00140AA0" w:rsidP="00FA372C">
      <w:pPr>
        <w:jc w:val="center"/>
        <w:rPr>
          <w:b/>
        </w:rPr>
      </w:pPr>
      <w:r w:rsidRPr="006A74A7">
        <w:rPr>
          <w:b/>
        </w:rPr>
        <w:t>T</w:t>
      </w:r>
      <w:r w:rsidR="00C25B8A">
        <w:rPr>
          <w:b/>
        </w:rPr>
        <w:t>oetatavad tegevused,</w:t>
      </w:r>
      <w:r w:rsidRPr="006A74A7">
        <w:rPr>
          <w:b/>
        </w:rPr>
        <w:t xml:space="preserve"> </w:t>
      </w:r>
      <w:r w:rsidR="00C25B8A">
        <w:rPr>
          <w:b/>
        </w:rPr>
        <w:t xml:space="preserve">kulude abikõlblikkus ja toetuse määr </w:t>
      </w:r>
    </w:p>
    <w:p w14:paraId="787F8DCA" w14:textId="77777777" w:rsidR="00FA372C" w:rsidRPr="006A74A7" w:rsidRDefault="00FA372C" w:rsidP="00140AA0">
      <w:pPr>
        <w:jc w:val="both"/>
      </w:pPr>
    </w:p>
    <w:p w14:paraId="506F7C1D" w14:textId="3664E086" w:rsidR="00140AA0" w:rsidRDefault="005D159B" w:rsidP="00140AA0">
      <w:pPr>
        <w:jc w:val="both"/>
        <w:rPr>
          <w:b/>
        </w:rPr>
      </w:pPr>
      <w:r>
        <w:rPr>
          <w:b/>
        </w:rPr>
        <w:t>§ 7</w:t>
      </w:r>
      <w:r w:rsidR="00140AA0" w:rsidRPr="006A74A7">
        <w:rPr>
          <w:b/>
        </w:rPr>
        <w:t>. Toetatavad tegevused</w:t>
      </w:r>
    </w:p>
    <w:p w14:paraId="74521CBD" w14:textId="77777777" w:rsidR="00242661" w:rsidRPr="006A74A7" w:rsidRDefault="00242661" w:rsidP="004E74B8"/>
    <w:p w14:paraId="05676A4A" w14:textId="50040848" w:rsidR="00AA3824" w:rsidRDefault="006A74A7" w:rsidP="004C439B">
      <w:pPr>
        <w:pStyle w:val="ListParagraph"/>
        <w:numPr>
          <w:ilvl w:val="0"/>
          <w:numId w:val="7"/>
        </w:numPr>
        <w:ind w:left="426" w:hanging="426"/>
        <w:jc w:val="both"/>
      </w:pPr>
      <w:r>
        <w:t xml:space="preserve">Toetust antakse projektile, mille tegevused </w:t>
      </w:r>
      <w:r w:rsidR="006944D6">
        <w:t>panustavad käesoleva määruse §</w:t>
      </w:r>
      <w:r>
        <w:t xml:space="preserve"> 2</w:t>
      </w:r>
      <w:r w:rsidR="003E4B80">
        <w:t xml:space="preserve"> lõikes</w:t>
      </w:r>
      <w:r w:rsidR="006944D6">
        <w:t xml:space="preserve"> 3 </w:t>
      </w:r>
      <w:r w:rsidR="00A02F24">
        <w:t xml:space="preserve">ja 5 </w:t>
      </w:r>
      <w:r>
        <w:t>nimetatud tulemus</w:t>
      </w:r>
      <w:r w:rsidR="006944D6">
        <w:t>te</w:t>
      </w:r>
      <w:r>
        <w:t xml:space="preserve"> ja </w:t>
      </w:r>
      <w:r w:rsidR="00A02F24">
        <w:t>§ 2 lõikes 4</w:t>
      </w:r>
      <w:r w:rsidR="006944D6">
        <w:t xml:space="preserve"> nimetatud </w:t>
      </w:r>
      <w:r w:rsidR="005E3A32">
        <w:t>väljund</w:t>
      </w:r>
      <w:r w:rsidR="00A02F24">
        <w:t xml:space="preserve">näitajate </w:t>
      </w:r>
      <w:r>
        <w:t xml:space="preserve">saavutamisse. </w:t>
      </w:r>
    </w:p>
    <w:p w14:paraId="27E19A96" w14:textId="77777777" w:rsidR="00AA3824" w:rsidRDefault="00AA3824" w:rsidP="004E74B8"/>
    <w:p w14:paraId="4C72F4BE" w14:textId="47F0FF1B" w:rsidR="006D51CC" w:rsidRDefault="006D51CC" w:rsidP="004C439B">
      <w:pPr>
        <w:pStyle w:val="ListParagraph"/>
        <w:numPr>
          <w:ilvl w:val="0"/>
          <w:numId w:val="7"/>
        </w:numPr>
        <w:ind w:left="426" w:hanging="426"/>
        <w:jc w:val="both"/>
      </w:pPr>
      <w:r>
        <w:t xml:space="preserve">Toetust antakse järgmistele </w:t>
      </w:r>
      <w:r w:rsidR="00790F59">
        <w:t>innovatsiooni toetava hanke korraldamiseks vajalike</w:t>
      </w:r>
      <w:r w:rsidR="00522789">
        <w:t>le</w:t>
      </w:r>
      <w:r w:rsidR="00790F59">
        <w:t xml:space="preserve"> tugiteenuste</w:t>
      </w:r>
      <w:r w:rsidR="00522789">
        <w:t>le</w:t>
      </w:r>
      <w:r>
        <w:t xml:space="preserve">: </w:t>
      </w:r>
    </w:p>
    <w:p w14:paraId="3BF6A8F1" w14:textId="1EEC42AA" w:rsidR="00790F59" w:rsidRDefault="00790F59" w:rsidP="005E06E1">
      <w:pPr>
        <w:pStyle w:val="ListParagraph"/>
        <w:numPr>
          <w:ilvl w:val="0"/>
          <w:numId w:val="43"/>
        </w:numPr>
        <w:ind w:left="426" w:hanging="426"/>
        <w:jc w:val="both"/>
      </w:pPr>
      <w:r>
        <w:t>valdkonna-, tehnoloogia-, ja intellektuaalomandisp</w:t>
      </w:r>
      <w:r w:rsidR="006B5439">
        <w:t>etsiifilise ning õigusalase</w:t>
      </w:r>
      <w:r>
        <w:t xml:space="preserve"> nõu</w:t>
      </w:r>
      <w:r w:rsidR="00A976EE">
        <w:t>stamise</w:t>
      </w:r>
      <w:r w:rsidR="00935D13">
        <w:t xml:space="preserve"> tellimine, </w:t>
      </w:r>
      <w:r w:rsidR="00A53D34">
        <w:t xml:space="preserve">turuanalüüsi korraldamine, </w:t>
      </w:r>
      <w:r w:rsidR="00935D13">
        <w:t xml:space="preserve">projektis kavandatava </w:t>
      </w:r>
      <w:r>
        <w:t>hanke planeerimise ja korraldamise võimekusega seotud teenuste tellimine ning ekspertide kaasamine;</w:t>
      </w:r>
    </w:p>
    <w:p w14:paraId="00BC0936" w14:textId="1C3133AD" w:rsidR="00790F59" w:rsidRDefault="00790F59" w:rsidP="005E06E1">
      <w:pPr>
        <w:pStyle w:val="ListParagraph"/>
        <w:numPr>
          <w:ilvl w:val="0"/>
          <w:numId w:val="43"/>
        </w:numPr>
        <w:ind w:left="426" w:hanging="426"/>
        <w:jc w:val="both"/>
      </w:pPr>
      <w:r>
        <w:t>projekti korraldamiseks ja juhtimiseks vaj</w:t>
      </w:r>
      <w:r w:rsidR="003941B8">
        <w:t>alik</w:t>
      </w:r>
      <w:r w:rsidR="004A1223">
        <w:t>u</w:t>
      </w:r>
      <w:r w:rsidR="003941B8">
        <w:t xml:space="preserve"> personali</w:t>
      </w:r>
      <w:r w:rsidR="004A1223">
        <w:t xml:space="preserve"> kaasamine</w:t>
      </w:r>
      <w:r>
        <w:t xml:space="preserve">. </w:t>
      </w:r>
    </w:p>
    <w:p w14:paraId="604B8D25" w14:textId="77777777" w:rsidR="00790F59" w:rsidRDefault="00790F59" w:rsidP="00790F59">
      <w:pPr>
        <w:jc w:val="both"/>
      </w:pPr>
    </w:p>
    <w:p w14:paraId="7806FD46" w14:textId="5678E42F" w:rsidR="00790F59" w:rsidRDefault="00AA3824" w:rsidP="004C439B">
      <w:pPr>
        <w:pStyle w:val="ListParagraph"/>
        <w:numPr>
          <w:ilvl w:val="0"/>
          <w:numId w:val="7"/>
        </w:numPr>
        <w:ind w:left="426" w:hanging="426"/>
        <w:jc w:val="both"/>
      </w:pPr>
      <w:r>
        <w:t>Toetust antakse järgmistele innovatsiooni toetava hanke</w:t>
      </w:r>
      <w:r w:rsidR="001C6698">
        <w:t>ga tellitavatele tegevustele</w:t>
      </w:r>
      <w:r>
        <w:t>:</w:t>
      </w:r>
      <w:r w:rsidRPr="005C5986">
        <w:t xml:space="preserve"> </w:t>
      </w:r>
    </w:p>
    <w:p w14:paraId="2AD5973E" w14:textId="72DD38DF" w:rsidR="00AA3824" w:rsidRDefault="007F76DE" w:rsidP="005E06E1">
      <w:pPr>
        <w:pStyle w:val="ListParagraph"/>
        <w:numPr>
          <w:ilvl w:val="1"/>
          <w:numId w:val="7"/>
        </w:numPr>
        <w:ind w:left="426" w:hanging="426"/>
        <w:jc w:val="both"/>
      </w:pPr>
      <w:r>
        <w:t>ideekavand</w:t>
      </w:r>
      <w:r w:rsidR="00AA3824">
        <w:t>;</w:t>
      </w:r>
    </w:p>
    <w:p w14:paraId="188F5A4A" w14:textId="73C11123" w:rsidR="006D51CC" w:rsidRDefault="006D51CC" w:rsidP="005E06E1">
      <w:pPr>
        <w:pStyle w:val="ListParagraph"/>
        <w:numPr>
          <w:ilvl w:val="1"/>
          <w:numId w:val="7"/>
        </w:numPr>
        <w:ind w:left="426" w:hanging="426"/>
        <w:jc w:val="both"/>
      </w:pPr>
      <w:r>
        <w:t>teostatavusuuring;</w:t>
      </w:r>
    </w:p>
    <w:p w14:paraId="78F63C52" w14:textId="261772C5" w:rsidR="006D51CC" w:rsidRDefault="006D51CC" w:rsidP="005E06E1">
      <w:pPr>
        <w:pStyle w:val="ListParagraph"/>
        <w:numPr>
          <w:ilvl w:val="1"/>
          <w:numId w:val="7"/>
        </w:numPr>
        <w:ind w:left="426" w:hanging="426"/>
        <w:jc w:val="both"/>
      </w:pPr>
      <w:r>
        <w:t xml:space="preserve">rakendusuuring; </w:t>
      </w:r>
    </w:p>
    <w:p w14:paraId="189C83DD" w14:textId="07B4DD66" w:rsidR="00790F59" w:rsidRDefault="006D51CC" w:rsidP="005E06E1">
      <w:pPr>
        <w:pStyle w:val="ListParagraph"/>
        <w:numPr>
          <w:ilvl w:val="1"/>
          <w:numId w:val="7"/>
        </w:numPr>
        <w:ind w:left="426" w:hanging="426"/>
        <w:jc w:val="both"/>
      </w:pPr>
      <w:r>
        <w:t>tootearendus</w:t>
      </w:r>
      <w:r w:rsidR="00790F59">
        <w:t xml:space="preserve">; </w:t>
      </w:r>
    </w:p>
    <w:p w14:paraId="0D257414" w14:textId="6D3F22A4" w:rsidR="00242661" w:rsidRDefault="007F76DE" w:rsidP="005E06E1">
      <w:pPr>
        <w:pStyle w:val="ListParagraph"/>
        <w:numPr>
          <w:ilvl w:val="1"/>
          <w:numId w:val="7"/>
        </w:numPr>
        <w:ind w:left="426" w:hanging="426"/>
        <w:jc w:val="both"/>
      </w:pPr>
      <w:r>
        <w:t>innovaatilin</w:t>
      </w:r>
      <w:r w:rsidR="00AA3824">
        <w:t>e too</w:t>
      </w:r>
      <w:r>
        <w:t>de</w:t>
      </w:r>
      <w:r w:rsidR="00AA3824">
        <w:t xml:space="preserve">, teenus või lahendus. </w:t>
      </w:r>
    </w:p>
    <w:p w14:paraId="121A27F7" w14:textId="77777777" w:rsidR="00527C73" w:rsidRPr="00373C19" w:rsidRDefault="00527C73" w:rsidP="004E74B8"/>
    <w:p w14:paraId="3A93397A" w14:textId="27BFD8D6" w:rsidR="00373C19" w:rsidRPr="00373C19" w:rsidRDefault="00373C19" w:rsidP="00373C19">
      <w:pPr>
        <w:jc w:val="both"/>
        <w:rPr>
          <w:b/>
        </w:rPr>
      </w:pPr>
      <w:r w:rsidRPr="00373C19">
        <w:rPr>
          <w:b/>
        </w:rPr>
        <w:t xml:space="preserve">§ </w:t>
      </w:r>
      <w:r w:rsidR="005D159B">
        <w:rPr>
          <w:b/>
        </w:rPr>
        <w:t>8</w:t>
      </w:r>
      <w:r w:rsidRPr="00373C19">
        <w:rPr>
          <w:b/>
        </w:rPr>
        <w:t>. Kulude abikõlblikkus</w:t>
      </w:r>
    </w:p>
    <w:p w14:paraId="38E40617" w14:textId="77777777" w:rsidR="005C5986" w:rsidRDefault="005C5986" w:rsidP="00140AA0">
      <w:pPr>
        <w:jc w:val="both"/>
      </w:pPr>
    </w:p>
    <w:p w14:paraId="16BB00E8" w14:textId="3F89C483" w:rsidR="00373C19" w:rsidRDefault="00373C19" w:rsidP="004C439B">
      <w:pPr>
        <w:pStyle w:val="ListParagraph"/>
        <w:numPr>
          <w:ilvl w:val="0"/>
          <w:numId w:val="8"/>
        </w:numPr>
        <w:ind w:left="426" w:hanging="426"/>
        <w:jc w:val="both"/>
      </w:pPr>
      <w:r>
        <w:t xml:space="preserve">Abikõlblikeks kuludeks loetakse taotluse rahuldamise otsusega kinnitatud tegevuste </w:t>
      </w:r>
      <w:r w:rsidR="005E2E79">
        <w:t xml:space="preserve">täitmiseks </w:t>
      </w:r>
      <w:r>
        <w:t xml:space="preserve">vajalikud kulud, mis vastavad Vabariigi Valitsuse 1. septembri 2014. a määruse nr 143 „Perioodi 2014–2020 struktuuritoetusest hüvitatavate kulude abikõlblikuks lugemise, toetuse maksmise ning finantskorrektsioonide tegemise tingimused ja kord“ (edaspidi </w:t>
      </w:r>
      <w:r w:rsidRPr="000D7684">
        <w:rPr>
          <w:i/>
        </w:rPr>
        <w:t>ühendmäärus</w:t>
      </w:r>
      <w:r>
        <w:t xml:space="preserve">) </w:t>
      </w:r>
      <w:r w:rsidR="000F4787">
        <w:t xml:space="preserve">§-s 2 ning käesolevas määruses sätestatud tingimustele. </w:t>
      </w:r>
    </w:p>
    <w:p w14:paraId="7A4DC099" w14:textId="77777777" w:rsidR="00CD3D54" w:rsidRDefault="00CD3D54" w:rsidP="004E74B8"/>
    <w:p w14:paraId="08856C00" w14:textId="0041D1D3" w:rsidR="006E5402" w:rsidRDefault="006E5402" w:rsidP="004C439B">
      <w:pPr>
        <w:pStyle w:val="ListParagraph"/>
        <w:numPr>
          <w:ilvl w:val="0"/>
          <w:numId w:val="8"/>
        </w:numPr>
        <w:ind w:left="426" w:hanging="426"/>
        <w:jc w:val="both"/>
      </w:pPr>
      <w:r>
        <w:t xml:space="preserve">Abikõlbliku </w:t>
      </w:r>
      <w:r w:rsidR="00C76B70">
        <w:t>kulu eest peab olema tasutud</w:t>
      </w:r>
      <w:r w:rsidR="00055E17">
        <w:t xml:space="preserve"> projek</w:t>
      </w:r>
      <w:r w:rsidR="00180A39">
        <w:t>ti abikõlblikkuse perioodil või</w:t>
      </w:r>
      <w:r w:rsidR="00C76B70">
        <w:t xml:space="preserve"> 45 kalendripäeva</w:t>
      </w:r>
      <w:r w:rsidR="00055E17">
        <w:t xml:space="preserve"> jooksul</w:t>
      </w:r>
      <w:r w:rsidR="00C76B70">
        <w:t xml:space="preserve"> pärast projekti abikõlblikkuse perioodi</w:t>
      </w:r>
      <w:r w:rsidR="0074706B">
        <w:t xml:space="preserve"> lõpp</w:t>
      </w:r>
      <w:r w:rsidR="00FC686A">
        <w:t>u</w:t>
      </w:r>
      <w:r w:rsidR="00C76B70">
        <w:t xml:space="preserve">. </w:t>
      </w:r>
    </w:p>
    <w:p w14:paraId="13E2B415" w14:textId="77777777" w:rsidR="00CD3D54" w:rsidRDefault="00CD3D54" w:rsidP="00CD3D54">
      <w:pPr>
        <w:jc w:val="both"/>
      </w:pPr>
    </w:p>
    <w:p w14:paraId="5C39A57A" w14:textId="2CA53915" w:rsidR="000A69AD" w:rsidRDefault="000A69AD" w:rsidP="004C439B">
      <w:pPr>
        <w:pStyle w:val="ListParagraph"/>
        <w:numPr>
          <w:ilvl w:val="0"/>
          <w:numId w:val="8"/>
        </w:numPr>
        <w:ind w:left="426" w:hanging="426"/>
        <w:jc w:val="both"/>
      </w:pPr>
      <w:r>
        <w:t>Abikõlblikud on</w:t>
      </w:r>
      <w:r w:rsidR="0003504D">
        <w:t xml:space="preserve"> järgmised</w:t>
      </w:r>
      <w:r w:rsidR="00795267">
        <w:t xml:space="preserve"> käesoleva määruse §-s 2 sätestatud toetuse andmise eesmärgi ja tulemuste ning</w:t>
      </w:r>
      <w:r w:rsidR="0003504D">
        <w:t xml:space="preserve"> käesoleva määruse § </w:t>
      </w:r>
      <w:r w:rsidR="005D159B">
        <w:t>7</w:t>
      </w:r>
      <w:r>
        <w:t xml:space="preserve"> lõikes 2 nimetatud</w:t>
      </w:r>
      <w:r w:rsidR="0056533C">
        <w:t xml:space="preserve"> tugiteenusteks </w:t>
      </w:r>
      <w:r>
        <w:t xml:space="preserve">vajalikud kulud vastavalt käesoleva määruse </w:t>
      </w:r>
      <w:r w:rsidR="005D159B">
        <w:t>§-s 10</w:t>
      </w:r>
      <w:r w:rsidR="00AA3C41">
        <w:t xml:space="preserve"> </w:t>
      </w:r>
      <w:r>
        <w:t>sätestatud piirmääradele</w:t>
      </w:r>
      <w:r w:rsidR="00BA22FC">
        <w:t xml:space="preserve"> ja </w:t>
      </w:r>
      <w:r w:rsidR="00776D4C">
        <w:t>taotluse rahuldamise otsusele</w:t>
      </w:r>
      <w:r>
        <w:t xml:space="preserve">: </w:t>
      </w:r>
    </w:p>
    <w:p w14:paraId="2F3FA185" w14:textId="7BB84A14" w:rsidR="007612CC" w:rsidRDefault="007612CC" w:rsidP="005E06E1">
      <w:pPr>
        <w:pStyle w:val="ListParagraph"/>
        <w:numPr>
          <w:ilvl w:val="0"/>
          <w:numId w:val="9"/>
        </w:numPr>
        <w:ind w:left="426" w:hanging="426"/>
        <w:jc w:val="both"/>
      </w:pPr>
      <w:r>
        <w:t>hanke ettevalmistamis</w:t>
      </w:r>
      <w:r w:rsidR="00B44614">
        <w:t>e</w:t>
      </w:r>
      <w:r w:rsidR="009917EF">
        <w:t>ks</w:t>
      </w:r>
      <w:r w:rsidR="00B44614">
        <w:t xml:space="preserve"> ja </w:t>
      </w:r>
      <w:r w:rsidR="00EE4F82">
        <w:t>korraldamise</w:t>
      </w:r>
      <w:r w:rsidR="00BD71D5">
        <w:t>ks vajaliku</w:t>
      </w:r>
      <w:r w:rsidR="009917EF">
        <w:t>d</w:t>
      </w:r>
      <w:r w:rsidR="00BD71D5">
        <w:t xml:space="preserve"> </w:t>
      </w:r>
      <w:r>
        <w:t>valdkonna</w:t>
      </w:r>
      <w:r w:rsidR="00EE4F82">
        <w:t xml:space="preserve">-, tehnoloogia- või intellektuaalomandispetsiifilise, õigusalase või </w:t>
      </w:r>
      <w:r w:rsidR="007B1D4D">
        <w:t>projektijuhtimisalase</w:t>
      </w:r>
      <w:r>
        <w:t xml:space="preserve"> nõustamisteenuse kulud </w:t>
      </w:r>
      <w:r w:rsidR="00384998">
        <w:t>ja</w:t>
      </w:r>
      <w:r>
        <w:t xml:space="preserve"> ekspertide tasu; </w:t>
      </w:r>
    </w:p>
    <w:p w14:paraId="4330F91B" w14:textId="49A862C9" w:rsidR="007612CC" w:rsidRDefault="007612CC" w:rsidP="005E06E1">
      <w:pPr>
        <w:pStyle w:val="ListParagraph"/>
        <w:numPr>
          <w:ilvl w:val="0"/>
          <w:numId w:val="9"/>
        </w:numPr>
        <w:ind w:left="426" w:hanging="426"/>
        <w:jc w:val="both"/>
      </w:pPr>
      <w:r>
        <w:t>uuringu, analüüsi ja hindamise kulud;</w:t>
      </w:r>
    </w:p>
    <w:p w14:paraId="119D6E68" w14:textId="1C5448AD" w:rsidR="007612CC" w:rsidRDefault="00A725EE" w:rsidP="005E06E1">
      <w:pPr>
        <w:pStyle w:val="ListParagraph"/>
        <w:numPr>
          <w:ilvl w:val="0"/>
          <w:numId w:val="9"/>
        </w:numPr>
        <w:ind w:left="426" w:hanging="426"/>
        <w:jc w:val="both"/>
      </w:pPr>
      <w:r>
        <w:t xml:space="preserve">seminari ja </w:t>
      </w:r>
      <w:r w:rsidR="007612CC">
        <w:t>töö</w:t>
      </w:r>
      <w:r w:rsidR="00D23B63">
        <w:t>toa</w:t>
      </w:r>
      <w:r w:rsidR="00D842B8">
        <w:t xml:space="preserve"> </w:t>
      </w:r>
      <w:r w:rsidR="00CE3C82">
        <w:t>kulud</w:t>
      </w:r>
      <w:r w:rsidR="00714C2B">
        <w:t>;</w:t>
      </w:r>
      <w:r w:rsidR="007612CC">
        <w:t xml:space="preserve"> </w:t>
      </w:r>
    </w:p>
    <w:p w14:paraId="52381D22" w14:textId="7FC53D1F" w:rsidR="007612CC" w:rsidRDefault="007F75DF" w:rsidP="005E06E1">
      <w:pPr>
        <w:pStyle w:val="ListParagraph"/>
        <w:numPr>
          <w:ilvl w:val="0"/>
          <w:numId w:val="9"/>
        </w:numPr>
        <w:ind w:left="426" w:hanging="426"/>
        <w:jc w:val="both"/>
      </w:pPr>
      <w:r>
        <w:t xml:space="preserve">projekti </w:t>
      </w:r>
      <w:r w:rsidR="00D23B63">
        <w:t xml:space="preserve">täitmisega </w:t>
      </w:r>
      <w:r>
        <w:t>otseselt seotud</w:t>
      </w:r>
      <w:r w:rsidR="00923BF9">
        <w:t xml:space="preserve"> personali</w:t>
      </w:r>
      <w:r>
        <w:t xml:space="preserve"> </w:t>
      </w:r>
      <w:r w:rsidR="007612CC">
        <w:t>kulud</w:t>
      </w:r>
      <w:r w:rsidR="00555274">
        <w:t xml:space="preserve"> vastavalt </w:t>
      </w:r>
      <w:r w:rsidRPr="00337996">
        <w:t>ühendmäärus</w:t>
      </w:r>
      <w:r w:rsidR="00337996">
        <w:t>e</w:t>
      </w:r>
      <w:r w:rsidR="008D64DB">
        <w:t xml:space="preserve"> §</w:t>
      </w:r>
      <w:r>
        <w:t xml:space="preserve"> 3</w:t>
      </w:r>
      <w:r w:rsidR="00150987">
        <w:t xml:space="preserve"> lõike 1 punktide</w:t>
      </w:r>
      <w:r w:rsidR="00555274">
        <w:t>le</w:t>
      </w:r>
      <w:r w:rsidR="00150987">
        <w:t xml:space="preserve"> 1, 4 ja 5</w:t>
      </w:r>
      <w:r w:rsidR="007612CC">
        <w:t>;</w:t>
      </w:r>
    </w:p>
    <w:p w14:paraId="2B6257CA" w14:textId="010ED9C8" w:rsidR="00F41B11" w:rsidRDefault="00F41B11" w:rsidP="005E06E1">
      <w:pPr>
        <w:pStyle w:val="ListParagraph"/>
        <w:numPr>
          <w:ilvl w:val="0"/>
          <w:numId w:val="9"/>
        </w:numPr>
        <w:ind w:left="426" w:hanging="426"/>
        <w:jc w:val="both"/>
      </w:pPr>
      <w:r>
        <w:t>projekti tulemuse</w:t>
      </w:r>
      <w:r w:rsidR="001F3CF3">
        <w:t>st</w:t>
      </w:r>
      <w:r>
        <w:t xml:space="preserve"> teavitamise ja </w:t>
      </w:r>
      <w:r w:rsidR="001F3CF3">
        <w:t xml:space="preserve">selle </w:t>
      </w:r>
      <w:r>
        <w:t xml:space="preserve">levitamise kulud. </w:t>
      </w:r>
    </w:p>
    <w:p w14:paraId="0D4D6309" w14:textId="77777777" w:rsidR="00CD3D54" w:rsidRDefault="00CD3D54" w:rsidP="00CD3D54">
      <w:pPr>
        <w:jc w:val="both"/>
      </w:pPr>
    </w:p>
    <w:p w14:paraId="2B70FAF3" w14:textId="79476175" w:rsidR="007612CC" w:rsidRDefault="007612CC" w:rsidP="004C439B">
      <w:pPr>
        <w:pStyle w:val="ListParagraph"/>
        <w:numPr>
          <w:ilvl w:val="0"/>
          <w:numId w:val="8"/>
        </w:numPr>
        <w:ind w:left="426" w:hanging="426"/>
        <w:jc w:val="both"/>
      </w:pPr>
      <w:r>
        <w:lastRenderedPageBreak/>
        <w:t xml:space="preserve">Abikõlblikud on </w:t>
      </w:r>
      <w:r w:rsidR="00E81DD6">
        <w:t>vastavalt</w:t>
      </w:r>
      <w:r w:rsidR="009725CD">
        <w:t xml:space="preserve"> käesoleva määruse</w:t>
      </w:r>
      <w:r w:rsidR="00C60C9E">
        <w:t xml:space="preserve"> §-s 2 sätestatud toetuse andmise eesmärgi ja tulemuste ning käesoleva määruse</w:t>
      </w:r>
      <w:r w:rsidR="00E81DD6">
        <w:t xml:space="preserve"> </w:t>
      </w:r>
      <w:r w:rsidR="00C60C9E">
        <w:t xml:space="preserve">§ 7 lõikes 3 nimetatud tegevusteks vajalikud kulud vastavalt käesoleva määruse </w:t>
      </w:r>
      <w:r w:rsidR="00E81DD6">
        <w:t>§-s 10 sätestatud piirmääradele ja taotluse rahuldamise otsusele</w:t>
      </w:r>
      <w:r w:rsidR="00F655E3">
        <w:t>:</w:t>
      </w:r>
    </w:p>
    <w:p w14:paraId="4272CAE0" w14:textId="76866DA8" w:rsidR="00C60C9E" w:rsidRDefault="007F5F6B" w:rsidP="005E06E1">
      <w:pPr>
        <w:pStyle w:val="ListParagraph"/>
        <w:numPr>
          <w:ilvl w:val="0"/>
          <w:numId w:val="10"/>
        </w:numPr>
        <w:ind w:left="426" w:hanging="426"/>
        <w:jc w:val="both"/>
      </w:pPr>
      <w:r>
        <w:t>auhinna või osalemistasu kulu</w:t>
      </w:r>
      <w:r w:rsidR="00C355DE">
        <w:t>d</w:t>
      </w:r>
      <w:r>
        <w:t xml:space="preserve">; </w:t>
      </w:r>
    </w:p>
    <w:p w14:paraId="69C0C49B" w14:textId="296F8CDC" w:rsidR="001C3AD4" w:rsidRDefault="001F3CF3" w:rsidP="005E06E1">
      <w:pPr>
        <w:pStyle w:val="ListParagraph"/>
        <w:numPr>
          <w:ilvl w:val="0"/>
          <w:numId w:val="10"/>
        </w:numPr>
        <w:ind w:left="426" w:hanging="426"/>
        <w:jc w:val="both"/>
      </w:pPr>
      <w:r>
        <w:t>TA tegevuse</w:t>
      </w:r>
      <w:r w:rsidR="00CC7EBF">
        <w:t xml:space="preserve"> </w:t>
      </w:r>
      <w:r w:rsidR="00F655E3">
        <w:t>kulu</w:t>
      </w:r>
      <w:r w:rsidR="00437223">
        <w:t>d</w:t>
      </w:r>
      <w:r w:rsidR="00F655E3">
        <w:t>;</w:t>
      </w:r>
      <w:r w:rsidR="001C3AD4" w:rsidRPr="001C3AD4">
        <w:t xml:space="preserve"> </w:t>
      </w:r>
    </w:p>
    <w:p w14:paraId="0E688D24" w14:textId="43EB8F41" w:rsidR="00F655E3" w:rsidRDefault="001C3AD4" w:rsidP="005E06E1">
      <w:pPr>
        <w:pStyle w:val="ListParagraph"/>
        <w:numPr>
          <w:ilvl w:val="0"/>
          <w:numId w:val="10"/>
        </w:numPr>
        <w:ind w:left="426" w:hanging="426"/>
        <w:jc w:val="both"/>
      </w:pPr>
      <w:r>
        <w:t xml:space="preserve">materjali, </w:t>
      </w:r>
      <w:r w:rsidR="00B56A07">
        <w:t xml:space="preserve">tarviku, töövahendi, </w:t>
      </w:r>
      <w:r>
        <w:t>varustuse ja samalaadse too</w:t>
      </w:r>
      <w:r w:rsidR="002B233E">
        <w:t>te</w:t>
      </w:r>
      <w:r>
        <w:t xml:space="preserve"> kulu</w:t>
      </w:r>
      <w:r w:rsidR="001A62AF">
        <w:t>d</w:t>
      </w:r>
      <w:r w:rsidR="00B56A07">
        <w:t xml:space="preserve"> ulatuses, mil </w:t>
      </w:r>
      <w:r w:rsidR="002B233E">
        <w:t>seda</w:t>
      </w:r>
      <w:r w:rsidR="00B56A07">
        <w:t xml:space="preserve"> kasutatakse üksnes projektiga seotud tegevuse </w:t>
      </w:r>
      <w:r w:rsidR="00352EAC">
        <w:t>täitmiseks</w:t>
      </w:r>
      <w:r w:rsidR="00B56A07">
        <w:t xml:space="preserve">; </w:t>
      </w:r>
    </w:p>
    <w:p w14:paraId="1D0432EB" w14:textId="231B641B" w:rsidR="006E61D3" w:rsidRDefault="00974F59" w:rsidP="005E06E1">
      <w:pPr>
        <w:pStyle w:val="ListParagraph"/>
        <w:numPr>
          <w:ilvl w:val="0"/>
          <w:numId w:val="10"/>
        </w:numPr>
        <w:ind w:left="426" w:hanging="426"/>
        <w:jc w:val="both"/>
      </w:pPr>
      <w:r>
        <w:t xml:space="preserve">turutingimustel </w:t>
      </w:r>
      <w:r w:rsidR="00B10CC3">
        <w:t>omandatud või litsentsilepingu alusel kasutatava</w:t>
      </w:r>
      <w:r>
        <w:t xml:space="preserve"> intellektuaalse omandi kulu, mis on tehtud </w:t>
      </w:r>
      <w:r w:rsidR="00CC7EBF">
        <w:t>innovaatilise toote, teenuse või</w:t>
      </w:r>
      <w:r w:rsidR="001C247D">
        <w:t xml:space="preserve"> lahenduse väljatöötamiseks</w:t>
      </w:r>
      <w:r>
        <w:t xml:space="preserve">; </w:t>
      </w:r>
    </w:p>
    <w:p w14:paraId="479AF25B" w14:textId="1E29C257" w:rsidR="00F655E3" w:rsidRDefault="00DF270E" w:rsidP="005E06E1">
      <w:pPr>
        <w:pStyle w:val="ListParagraph"/>
        <w:numPr>
          <w:ilvl w:val="0"/>
          <w:numId w:val="10"/>
        </w:numPr>
        <w:ind w:left="426" w:hanging="426"/>
        <w:jc w:val="both"/>
      </w:pPr>
      <w:r>
        <w:t>innovaatilise too</w:t>
      </w:r>
      <w:r w:rsidR="002B233E">
        <w:t>te</w:t>
      </w:r>
      <w:r>
        <w:t>, teenus</w:t>
      </w:r>
      <w:r w:rsidR="00150C88">
        <w:t xml:space="preserve">e </w:t>
      </w:r>
      <w:r>
        <w:t>või lahenduse kulu</w:t>
      </w:r>
      <w:r w:rsidR="00C355DE">
        <w:t>d</w:t>
      </w:r>
      <w:r w:rsidR="001A3C0A">
        <w:t xml:space="preserve">. </w:t>
      </w:r>
    </w:p>
    <w:p w14:paraId="3D88593F" w14:textId="77777777" w:rsidR="0017717B" w:rsidRDefault="0017717B" w:rsidP="00140AA0">
      <w:pPr>
        <w:jc w:val="both"/>
      </w:pPr>
    </w:p>
    <w:p w14:paraId="39A87005" w14:textId="1AD82921" w:rsidR="00CD2F74" w:rsidRDefault="0010249A" w:rsidP="004C439B">
      <w:pPr>
        <w:pStyle w:val="ListParagraph"/>
        <w:numPr>
          <w:ilvl w:val="0"/>
          <w:numId w:val="8"/>
        </w:numPr>
        <w:ind w:left="426" w:hanging="426"/>
        <w:jc w:val="both"/>
      </w:pPr>
      <w:r>
        <w:t>Ü</w:t>
      </w:r>
      <w:r w:rsidR="00CD2F74">
        <w:t>hendmääruse §</w:t>
      </w:r>
      <w:r w:rsidR="00B33382">
        <w:t>-s 4 loetletud mitteabikõlblikud kulud</w:t>
      </w:r>
      <w:r>
        <w:t xml:space="preserve"> ei ole abikõlblikud</w:t>
      </w:r>
      <w:r w:rsidR="00B33382">
        <w:t>.</w:t>
      </w:r>
      <w:r w:rsidR="00CD2F74">
        <w:t xml:space="preserve"> </w:t>
      </w:r>
    </w:p>
    <w:p w14:paraId="0DDE4ADC" w14:textId="77777777" w:rsidR="00CD2F74" w:rsidRPr="00373C19" w:rsidRDefault="00CD2F74" w:rsidP="00140AA0">
      <w:pPr>
        <w:jc w:val="both"/>
      </w:pPr>
    </w:p>
    <w:p w14:paraId="0A60C49C" w14:textId="24AE5AEC" w:rsidR="00140AA0" w:rsidRDefault="001C7EB9" w:rsidP="00140AA0">
      <w:pPr>
        <w:jc w:val="both"/>
        <w:rPr>
          <w:b/>
        </w:rPr>
      </w:pPr>
      <w:r w:rsidRPr="00373C19">
        <w:rPr>
          <w:b/>
        </w:rPr>
        <w:t>§</w:t>
      </w:r>
      <w:r w:rsidR="005D159B">
        <w:rPr>
          <w:b/>
        </w:rPr>
        <w:t xml:space="preserve"> 9</w:t>
      </w:r>
      <w:r>
        <w:rPr>
          <w:b/>
        </w:rPr>
        <w:t xml:space="preserve">. </w:t>
      </w:r>
      <w:r w:rsidR="002F569A">
        <w:rPr>
          <w:b/>
        </w:rPr>
        <w:t>P</w:t>
      </w:r>
      <w:r>
        <w:rPr>
          <w:b/>
        </w:rPr>
        <w:t>rojekti abikõlblikkuse periood</w:t>
      </w:r>
    </w:p>
    <w:p w14:paraId="081AE563" w14:textId="77777777" w:rsidR="00421DCA" w:rsidRDefault="00421DCA" w:rsidP="004E74B8"/>
    <w:p w14:paraId="12F3D045" w14:textId="532A6E19" w:rsidR="00ED49EC" w:rsidRDefault="00014514" w:rsidP="004C439B">
      <w:pPr>
        <w:pStyle w:val="ListParagraph"/>
        <w:numPr>
          <w:ilvl w:val="0"/>
          <w:numId w:val="11"/>
        </w:numPr>
        <w:ind w:left="426" w:hanging="426"/>
        <w:jc w:val="both"/>
      </w:pPr>
      <w:r>
        <w:t>Projekti abikõlblikkuse periood on taotluse rahuldamise otsuses määratud ajavahemik, millal projekti tegevus alga</w:t>
      </w:r>
      <w:r w:rsidR="00F97637">
        <w:t>b</w:t>
      </w:r>
      <w:r>
        <w:t xml:space="preserve"> ja lõppe</w:t>
      </w:r>
      <w:r w:rsidR="00F97637">
        <w:t>b</w:t>
      </w:r>
      <w:r>
        <w:t xml:space="preserve"> ning projekti teost</w:t>
      </w:r>
      <w:r w:rsidR="00ED49EC">
        <w:t>amiseks vajalikud kulud tekivad.</w:t>
      </w:r>
    </w:p>
    <w:p w14:paraId="74A8B810" w14:textId="6DB193EB" w:rsidR="00CD52F9" w:rsidRDefault="00CD52F9" w:rsidP="004E74B8"/>
    <w:p w14:paraId="2D8A7274" w14:textId="00590F16" w:rsidR="00140AA0" w:rsidRDefault="00ED49EC" w:rsidP="004C439B">
      <w:pPr>
        <w:pStyle w:val="ListParagraph"/>
        <w:numPr>
          <w:ilvl w:val="0"/>
          <w:numId w:val="11"/>
        </w:numPr>
        <w:ind w:left="426" w:hanging="426"/>
        <w:jc w:val="both"/>
      </w:pPr>
      <w:r>
        <w:t>Projekti abikõlblikkuse periood algab taotluse rakendu</w:t>
      </w:r>
      <w:r w:rsidR="00FF5488">
        <w:t xml:space="preserve">süksusele esitamise kuupäevast või </w:t>
      </w:r>
      <w:r w:rsidR="00FF5488" w:rsidRPr="001117F4">
        <w:t xml:space="preserve">taotluses märgitud ja </w:t>
      </w:r>
      <w:r w:rsidRPr="001117F4">
        <w:t xml:space="preserve">taotluse rahuldamise otsuses sätestatud </w:t>
      </w:r>
      <w:r w:rsidR="00FF5488" w:rsidRPr="001117F4">
        <w:t>kuupäevast ning lõ</w:t>
      </w:r>
      <w:r w:rsidRPr="001117F4">
        <w:t>peb taotluses märgitud ja taotluse rahuldamise otsuses sätestatud kuupäeval</w:t>
      </w:r>
      <w:r w:rsidR="003B2ABC">
        <w:t>. Projekti abikõlblikkuse periood</w:t>
      </w:r>
      <w:r w:rsidR="00491655">
        <w:t xml:space="preserve"> peab jääma</w:t>
      </w:r>
      <w:r w:rsidR="003B2ABC">
        <w:t xml:space="preserve"> vahemikku 1. veebruar 2016. a</w:t>
      </w:r>
      <w:r w:rsidR="0010249A">
        <w:t xml:space="preserve"> kuni </w:t>
      </w:r>
      <w:r w:rsidR="003B2ABC">
        <w:t>31. august 2023. a.</w:t>
      </w:r>
    </w:p>
    <w:p w14:paraId="3780D40C" w14:textId="77777777" w:rsidR="00511791" w:rsidRDefault="00511791" w:rsidP="004E74B8"/>
    <w:p w14:paraId="17B93707" w14:textId="250053D5" w:rsidR="00511791" w:rsidRPr="001117F4" w:rsidRDefault="00511791" w:rsidP="004C439B">
      <w:pPr>
        <w:pStyle w:val="ListParagraph"/>
        <w:numPr>
          <w:ilvl w:val="0"/>
          <w:numId w:val="11"/>
        </w:numPr>
        <w:ind w:left="426" w:hanging="426"/>
        <w:jc w:val="both"/>
      </w:pPr>
      <w:r>
        <w:t>Enne taotluse esitamise kuupäeva</w:t>
      </w:r>
      <w:r w:rsidR="00491655">
        <w:t>, kuid projekti abikõlblikkuse perioodil</w:t>
      </w:r>
      <w:r>
        <w:t xml:space="preserve"> tehtud kulud, mille hüvitamist taotletakse, peavad olema tao</w:t>
      </w:r>
      <w:r w:rsidR="00C33E54">
        <w:t>tl</w:t>
      </w:r>
      <w:r>
        <w:t>uses eraldi näidatud</w:t>
      </w:r>
      <w:r w:rsidR="00C33E54">
        <w:t xml:space="preserve">. </w:t>
      </w:r>
      <w:r w:rsidR="00D22750">
        <w:t xml:space="preserve">Taotleja ei tohi alustada projektiga seotud § 7 lõikes 3 nimetatud </w:t>
      </w:r>
      <w:r w:rsidR="00C33E54">
        <w:t>tegevusi ega võtta kohustusi nimetatud tegevuste täitmiseks enne taotluse</w:t>
      </w:r>
      <w:r w:rsidR="00A442D3">
        <w:t xml:space="preserve"> </w:t>
      </w:r>
      <w:r w:rsidR="00C33E54">
        <w:t xml:space="preserve">esitamist rakendusüksusele. </w:t>
      </w:r>
    </w:p>
    <w:p w14:paraId="703F9510" w14:textId="77777777" w:rsidR="00ED49EC" w:rsidRPr="001117F4" w:rsidRDefault="00ED49EC" w:rsidP="00ED49EC">
      <w:pPr>
        <w:jc w:val="both"/>
      </w:pPr>
    </w:p>
    <w:p w14:paraId="15C1EBA3" w14:textId="31688D83" w:rsidR="00ED49EC" w:rsidRPr="001117F4" w:rsidRDefault="00ED49EC" w:rsidP="004C439B">
      <w:pPr>
        <w:pStyle w:val="ListParagraph"/>
        <w:numPr>
          <w:ilvl w:val="0"/>
          <w:numId w:val="11"/>
        </w:numPr>
        <w:ind w:left="426" w:hanging="426"/>
        <w:jc w:val="both"/>
      </w:pPr>
      <w:r w:rsidRPr="001117F4">
        <w:t>Projekti abikõlblikkuse periood on maksimaalselt 24 kuud.</w:t>
      </w:r>
      <w:r w:rsidR="00686809" w:rsidRPr="001117F4">
        <w:t xml:space="preserve"> </w:t>
      </w:r>
    </w:p>
    <w:p w14:paraId="767E3014" w14:textId="77777777" w:rsidR="00686809" w:rsidRPr="001117F4" w:rsidRDefault="00686809" w:rsidP="004E74B8"/>
    <w:p w14:paraId="1309B555" w14:textId="4F519EF4" w:rsidR="00686809" w:rsidRPr="001117F4" w:rsidRDefault="00686809" w:rsidP="004C439B">
      <w:pPr>
        <w:pStyle w:val="ListParagraph"/>
        <w:numPr>
          <w:ilvl w:val="0"/>
          <w:numId w:val="11"/>
        </w:numPr>
        <w:ind w:left="426" w:hanging="426"/>
        <w:jc w:val="both"/>
      </w:pPr>
      <w:r w:rsidRPr="001117F4">
        <w:t xml:space="preserve">Toetuse saaja võib taotleda projekti abikõlblikkuse perioodi pikendamist abikõlblikkuse perioodi jooksul, kui projekti elluviimisel on ilmnenud toetuse saajast sõltumatu asjaolu ja tingimusel, et saavutatav tulemus seondub jätkuvalt meetme eesmärkidega ja projektiga ning projekti tegevused on planeeritud lõpetada hiljemalt 2023. a 31. augustiks. </w:t>
      </w:r>
      <w:r w:rsidR="000E7219" w:rsidRPr="001117F4">
        <w:t xml:space="preserve">Projekti </w:t>
      </w:r>
      <w:r w:rsidR="00FE78A7">
        <w:t xml:space="preserve">abikõlblikkuse perioodi </w:t>
      </w:r>
      <w:r w:rsidR="000E7219" w:rsidRPr="001117F4">
        <w:t xml:space="preserve">pikendamist saab taotleda ühe korra ning maksimaalselt kuue kuu võrra. </w:t>
      </w:r>
    </w:p>
    <w:p w14:paraId="0B72C07E" w14:textId="77777777" w:rsidR="000E7219" w:rsidRPr="001117F4" w:rsidRDefault="000E7219" w:rsidP="004E74B8"/>
    <w:p w14:paraId="2E04DBD8" w14:textId="1F265062" w:rsidR="000E7219" w:rsidRPr="001117F4" w:rsidRDefault="000E7219" w:rsidP="004C439B">
      <w:pPr>
        <w:pStyle w:val="ListParagraph"/>
        <w:numPr>
          <w:ilvl w:val="0"/>
          <w:numId w:val="11"/>
        </w:numPr>
        <w:ind w:left="426" w:hanging="426"/>
        <w:jc w:val="both"/>
      </w:pPr>
      <w:r w:rsidRPr="001117F4">
        <w:t xml:space="preserve">Kui projekti abikõlblikkuse perioodi pikendamise taotlus rahuldatakse, loetakse projekti abikõlblikkuse perioodi lõpuks taotluse rahuldamise otsuse muutmise otsuses sätestatud kuupäev. </w:t>
      </w:r>
    </w:p>
    <w:p w14:paraId="3B6E085D" w14:textId="77777777" w:rsidR="00ED49EC" w:rsidRPr="001117F4" w:rsidRDefault="00ED49EC" w:rsidP="004E74B8"/>
    <w:p w14:paraId="201D13B6" w14:textId="0187BC15" w:rsidR="00ED49EC" w:rsidRPr="001117F4" w:rsidRDefault="00ED49EC" w:rsidP="004C439B">
      <w:pPr>
        <w:pStyle w:val="ListParagraph"/>
        <w:numPr>
          <w:ilvl w:val="0"/>
          <w:numId w:val="11"/>
        </w:numPr>
        <w:ind w:left="426" w:hanging="426"/>
        <w:jc w:val="both"/>
      </w:pPr>
      <w:r w:rsidRPr="001117F4">
        <w:t>Projekt loetakse lõppenuks</w:t>
      </w:r>
      <w:r w:rsidR="00EA3766" w:rsidRPr="001117F4">
        <w:t>, kui rakendusüksus on lõpparuande kinnitanud</w:t>
      </w:r>
      <w:r w:rsidR="00C32CA8">
        <w:t xml:space="preserve"> ja toetuse saajale lõppmakse välja maksnud</w:t>
      </w:r>
      <w:r w:rsidRPr="001117F4">
        <w:t xml:space="preserve">. </w:t>
      </w:r>
    </w:p>
    <w:p w14:paraId="1436DAE1" w14:textId="77777777" w:rsidR="00140AA0" w:rsidRPr="001117F4" w:rsidRDefault="00140AA0" w:rsidP="00140AA0">
      <w:pPr>
        <w:jc w:val="both"/>
      </w:pPr>
    </w:p>
    <w:p w14:paraId="403BFFB8" w14:textId="07F92ADC" w:rsidR="00080747" w:rsidRPr="001117F4" w:rsidRDefault="005D159B" w:rsidP="00140AA0">
      <w:pPr>
        <w:jc w:val="both"/>
        <w:rPr>
          <w:b/>
        </w:rPr>
      </w:pPr>
      <w:r w:rsidRPr="001117F4">
        <w:rPr>
          <w:b/>
        </w:rPr>
        <w:t>§ 10</w:t>
      </w:r>
      <w:r w:rsidR="00ED49EC" w:rsidRPr="001117F4">
        <w:rPr>
          <w:b/>
        </w:rPr>
        <w:t>. Toetuse piirsumma ja -määr</w:t>
      </w:r>
    </w:p>
    <w:p w14:paraId="58451FFE" w14:textId="77777777" w:rsidR="00636F6F" w:rsidRPr="001117F4" w:rsidRDefault="00636F6F" w:rsidP="00636F6F">
      <w:pPr>
        <w:jc w:val="both"/>
      </w:pPr>
    </w:p>
    <w:p w14:paraId="6EE944B6" w14:textId="77777777" w:rsidR="00636F6F" w:rsidRPr="001117F4" w:rsidRDefault="00636F6F" w:rsidP="00636F6F">
      <w:pPr>
        <w:pStyle w:val="ListParagraph"/>
        <w:numPr>
          <w:ilvl w:val="0"/>
          <w:numId w:val="12"/>
        </w:numPr>
        <w:ind w:left="426" w:hanging="426"/>
        <w:jc w:val="both"/>
      </w:pPr>
      <w:bookmarkStart w:id="0" w:name="_GoBack"/>
      <w:r w:rsidRPr="001117F4">
        <w:t xml:space="preserve">Toetuse maksimaalne summa ühe taotluse kohta on 500 000 eurot. </w:t>
      </w:r>
    </w:p>
    <w:p w14:paraId="05FDFA79" w14:textId="77777777" w:rsidR="00636F6F" w:rsidRPr="001117F4" w:rsidRDefault="00636F6F" w:rsidP="00636F6F">
      <w:pPr>
        <w:jc w:val="both"/>
      </w:pPr>
    </w:p>
    <w:p w14:paraId="7B7EAD46" w14:textId="7ED7D88B" w:rsidR="00636F6F" w:rsidRDefault="00636F6F" w:rsidP="00636F6F">
      <w:pPr>
        <w:pStyle w:val="ListParagraph"/>
        <w:numPr>
          <w:ilvl w:val="0"/>
          <w:numId w:val="12"/>
        </w:numPr>
        <w:ind w:left="426" w:hanging="426"/>
        <w:jc w:val="both"/>
      </w:pPr>
      <w:r w:rsidRPr="001117F4">
        <w:t xml:space="preserve">Toetuse maksimaalne osakaal </w:t>
      </w:r>
      <w:r>
        <w:t xml:space="preserve">projekti </w:t>
      </w:r>
      <w:r w:rsidRPr="001117F4">
        <w:t>abikõlblikest kuludest on 50</w:t>
      </w:r>
      <w:r w:rsidR="00F54D80">
        <w:t xml:space="preserve"> protsenti</w:t>
      </w:r>
      <w:bookmarkEnd w:id="0"/>
      <w:r>
        <w:t xml:space="preserve">. </w:t>
      </w:r>
    </w:p>
    <w:p w14:paraId="6832A895" w14:textId="77777777" w:rsidR="00636F6F" w:rsidRDefault="00636F6F" w:rsidP="003C6238"/>
    <w:p w14:paraId="7A7A483F" w14:textId="0874DB8B" w:rsidR="00636F6F" w:rsidRDefault="00636F6F" w:rsidP="00636F6F">
      <w:pPr>
        <w:pStyle w:val="ListParagraph"/>
        <w:numPr>
          <w:ilvl w:val="0"/>
          <w:numId w:val="12"/>
        </w:numPr>
        <w:ind w:left="426" w:hanging="426"/>
        <w:jc w:val="both"/>
      </w:pPr>
      <w:r>
        <w:lastRenderedPageBreak/>
        <w:t xml:space="preserve">Kui käesoleva </w:t>
      </w:r>
      <w:r w:rsidRPr="003212ED">
        <w:t>määruse §</w:t>
      </w:r>
      <w:r>
        <w:t xml:space="preserve"> 7 lõike 3 punktis 4</w:t>
      </w:r>
      <w:r w:rsidRPr="003212ED">
        <w:t xml:space="preserve"> nimetatud</w:t>
      </w:r>
      <w:r w:rsidR="00C355DE">
        <w:t xml:space="preserve"> tegevus</w:t>
      </w:r>
      <w:r>
        <w:t>eks antav toetus on riigiabi, on toetuse osakaal abikõlblikest kuludest:</w:t>
      </w:r>
    </w:p>
    <w:p w14:paraId="40329D36" w14:textId="0E96E45A" w:rsidR="00636F6F" w:rsidRDefault="00F87D5B" w:rsidP="005E06E1">
      <w:pPr>
        <w:pStyle w:val="ListParagraph"/>
        <w:numPr>
          <w:ilvl w:val="1"/>
          <w:numId w:val="45"/>
        </w:numPr>
        <w:ind w:left="426" w:hanging="426"/>
        <w:jc w:val="both"/>
      </w:pPr>
      <w:r>
        <w:t>s</w:t>
      </w:r>
      <w:r w:rsidR="00EB19F3">
        <w:t>uurettevõtjast</w:t>
      </w:r>
      <w:r w:rsidR="00EB19F3" w:rsidRPr="00EB19F3">
        <w:t xml:space="preserve"> </w:t>
      </w:r>
      <w:r w:rsidR="00EB19F3">
        <w:t>toetuse saaja</w:t>
      </w:r>
      <w:r w:rsidR="009F0D3F">
        <w:t>l</w:t>
      </w:r>
      <w:r w:rsidR="00EB19F3">
        <w:t>, ke</w:t>
      </w:r>
      <w:r>
        <w:t>lleks on ettevõtja, kes</w:t>
      </w:r>
      <w:r w:rsidR="00EB19F3">
        <w:t xml:space="preserve"> ei vasta üldise grupierandi määruse lisas I väikese ja keskmise </w:t>
      </w:r>
      <w:r w:rsidR="00953B67">
        <w:t xml:space="preserve">suurusega </w:t>
      </w:r>
      <w:r w:rsidR="00EB19F3">
        <w:t xml:space="preserve">ettevõtja määratlusele, </w:t>
      </w:r>
      <w:r w:rsidR="00636F6F">
        <w:t>kuni 25</w:t>
      </w:r>
      <w:r w:rsidR="00F54D80">
        <w:t xml:space="preserve"> protsenti</w:t>
      </w:r>
      <w:r w:rsidR="00636F6F">
        <w:t>;</w:t>
      </w:r>
    </w:p>
    <w:p w14:paraId="70C5F210" w14:textId="2E2CFA9B" w:rsidR="00636F6F" w:rsidRDefault="009F0D3F" w:rsidP="009F0D3F">
      <w:pPr>
        <w:pStyle w:val="ListParagraph"/>
        <w:numPr>
          <w:ilvl w:val="1"/>
          <w:numId w:val="45"/>
        </w:numPr>
        <w:ind w:left="426" w:hanging="426"/>
        <w:jc w:val="both"/>
      </w:pPr>
      <w:r>
        <w:t>keskmise suurusega ettevõtjast t</w:t>
      </w:r>
      <w:r w:rsidR="0068276D">
        <w:t>o</w:t>
      </w:r>
      <w:r>
        <w:t>etuse saajal,</w:t>
      </w:r>
      <w:r w:rsidR="00F87D5B">
        <w:t xml:space="preserve"> kelleks on ettevõtja,</w:t>
      </w:r>
      <w:r>
        <w:t xml:space="preserve"> k</w:t>
      </w:r>
      <w:r w:rsidR="00F87D5B">
        <w:t>e</w:t>
      </w:r>
      <w:r>
        <w:t xml:space="preserve">s vastab üldise grupierandi määruse lisas I keskmise suurusega ettevõtja määratlusele, </w:t>
      </w:r>
      <w:r w:rsidR="00636F6F">
        <w:t>kuni 35</w:t>
      </w:r>
      <w:r w:rsidR="00F54D80">
        <w:t xml:space="preserve"> protsenti</w:t>
      </w:r>
      <w:r w:rsidR="00636F6F">
        <w:t>;</w:t>
      </w:r>
    </w:p>
    <w:p w14:paraId="74E43AA8" w14:textId="6A3F8D72" w:rsidR="00636F6F" w:rsidRDefault="00612A19" w:rsidP="005E06E1">
      <w:pPr>
        <w:pStyle w:val="ListParagraph"/>
        <w:numPr>
          <w:ilvl w:val="1"/>
          <w:numId w:val="45"/>
        </w:numPr>
        <w:ind w:left="426" w:hanging="426"/>
        <w:jc w:val="both"/>
      </w:pPr>
      <w:r>
        <w:t>väike</w:t>
      </w:r>
      <w:r w:rsidR="00636F6F">
        <w:t>ettevõtjast toetuse saaja</w:t>
      </w:r>
      <w:r w:rsidR="009F0D3F">
        <w:t xml:space="preserve">l, </w:t>
      </w:r>
      <w:r w:rsidR="00F87D5B">
        <w:t xml:space="preserve">kelleks on ettevõtja, </w:t>
      </w:r>
      <w:r w:rsidR="009F0D3F">
        <w:t>kes vastab üldise grupierandi määruse lisas I väikeettevõtja määratlusele,</w:t>
      </w:r>
      <w:r w:rsidR="00636F6F">
        <w:t xml:space="preserve"> kuni 45</w:t>
      </w:r>
      <w:r w:rsidR="00F54D80">
        <w:t xml:space="preserve"> protsenti</w:t>
      </w:r>
      <w:r w:rsidR="00636F6F">
        <w:t>.</w:t>
      </w:r>
    </w:p>
    <w:p w14:paraId="18B2E950" w14:textId="77777777" w:rsidR="003C6238" w:rsidRDefault="003C6238" w:rsidP="003C6238">
      <w:pPr>
        <w:jc w:val="both"/>
      </w:pPr>
    </w:p>
    <w:p w14:paraId="5F210F39" w14:textId="71AE94E0" w:rsidR="003C6238" w:rsidRDefault="003C6238" w:rsidP="003C6238">
      <w:pPr>
        <w:pStyle w:val="ListParagraph"/>
        <w:numPr>
          <w:ilvl w:val="0"/>
          <w:numId w:val="12"/>
        </w:numPr>
        <w:ind w:left="426" w:hanging="426"/>
        <w:jc w:val="both"/>
      </w:pPr>
      <w:r>
        <w:t xml:space="preserve">Käesoleva määruse § </w:t>
      </w:r>
      <w:r w:rsidRPr="00252771">
        <w:t>8 lõikes 4 nimetatud kulude osakaal</w:t>
      </w:r>
      <w:r w:rsidR="005725FB">
        <w:t xml:space="preserve"> peab olema</w:t>
      </w:r>
      <w:r w:rsidRPr="00252771">
        <w:t xml:space="preserve"> </w:t>
      </w:r>
      <w:r w:rsidR="005725FB">
        <w:t>minimaalselt 75</w:t>
      </w:r>
      <w:r w:rsidR="00F54D80">
        <w:t xml:space="preserve"> protsenti</w:t>
      </w:r>
      <w:r w:rsidR="005725FB">
        <w:t xml:space="preserve"> </w:t>
      </w:r>
      <w:r w:rsidRPr="00252771">
        <w:t>projekti abikõlblikest kuludest</w:t>
      </w:r>
      <w:r w:rsidR="005725FB">
        <w:t>.</w:t>
      </w:r>
    </w:p>
    <w:p w14:paraId="510C559E" w14:textId="77777777" w:rsidR="00636F6F" w:rsidRDefault="00636F6F" w:rsidP="00546A0B">
      <w:pPr>
        <w:jc w:val="both"/>
      </w:pPr>
    </w:p>
    <w:p w14:paraId="613D63F7" w14:textId="48ED073B" w:rsidR="00636F6F" w:rsidRDefault="00636F6F" w:rsidP="00636F6F">
      <w:pPr>
        <w:pStyle w:val="ListParagraph"/>
        <w:numPr>
          <w:ilvl w:val="0"/>
          <w:numId w:val="12"/>
        </w:numPr>
        <w:ind w:left="426" w:hanging="426"/>
        <w:jc w:val="both"/>
      </w:pPr>
      <w:r>
        <w:t>Omafinantseeringu määr peab katma projekti abikõlblikest kuludest selle osa, mida toetus</w:t>
      </w:r>
      <w:r w:rsidR="00546A0B">
        <w:t>est</w:t>
      </w:r>
      <w:r>
        <w:t xml:space="preserve"> ei </w:t>
      </w:r>
      <w:r w:rsidR="00546A0B">
        <w:t>hüvitata</w:t>
      </w:r>
      <w:r>
        <w:t xml:space="preserve">. </w:t>
      </w:r>
    </w:p>
    <w:p w14:paraId="664D6713" w14:textId="77777777" w:rsidR="00BA22FC" w:rsidRPr="00ED49EC" w:rsidRDefault="00BA22FC" w:rsidP="00140AA0">
      <w:pPr>
        <w:jc w:val="both"/>
      </w:pPr>
    </w:p>
    <w:p w14:paraId="0A4E7C5C" w14:textId="7C9EB38E" w:rsidR="00140AA0" w:rsidRPr="00E46A9A" w:rsidRDefault="00FD7935" w:rsidP="00E46A9A">
      <w:pPr>
        <w:jc w:val="center"/>
        <w:rPr>
          <w:b/>
        </w:rPr>
      </w:pPr>
      <w:r w:rsidRPr="00E46A9A">
        <w:rPr>
          <w:b/>
        </w:rPr>
        <w:t>3. peatükk</w:t>
      </w:r>
    </w:p>
    <w:p w14:paraId="74152244" w14:textId="7F9D8C04" w:rsidR="00150CD6" w:rsidRPr="00E46A9A" w:rsidRDefault="00150CD6" w:rsidP="00150CD6">
      <w:pPr>
        <w:jc w:val="center"/>
        <w:rPr>
          <w:b/>
        </w:rPr>
      </w:pPr>
      <w:r>
        <w:rPr>
          <w:b/>
        </w:rPr>
        <w:t xml:space="preserve">Toetuse taotlemine ning nõuded taotlejale ja taotlusele </w:t>
      </w:r>
    </w:p>
    <w:p w14:paraId="5747E811" w14:textId="5C2385EE" w:rsidR="00FD7935" w:rsidRPr="00E46A9A" w:rsidRDefault="00FD7935" w:rsidP="001D5D2E">
      <w:pPr>
        <w:jc w:val="center"/>
        <w:rPr>
          <w:b/>
        </w:rPr>
      </w:pPr>
    </w:p>
    <w:p w14:paraId="00059796" w14:textId="77777777" w:rsidR="001655F6" w:rsidRPr="00E46A9A" w:rsidRDefault="001655F6" w:rsidP="00140AA0">
      <w:pPr>
        <w:jc w:val="both"/>
      </w:pPr>
    </w:p>
    <w:p w14:paraId="3784D1FE" w14:textId="6FA090E2" w:rsidR="00592E6E" w:rsidRDefault="005D159B" w:rsidP="00140AA0">
      <w:pPr>
        <w:jc w:val="both"/>
        <w:rPr>
          <w:b/>
        </w:rPr>
      </w:pPr>
      <w:r>
        <w:rPr>
          <w:b/>
        </w:rPr>
        <w:t>§ 11</w:t>
      </w:r>
      <w:r w:rsidR="00E46A9A" w:rsidRPr="00E46A9A">
        <w:rPr>
          <w:b/>
        </w:rPr>
        <w:t xml:space="preserve">. </w:t>
      </w:r>
      <w:r w:rsidR="00BC08D2">
        <w:rPr>
          <w:b/>
        </w:rPr>
        <w:t>Osalemis</w:t>
      </w:r>
      <w:r w:rsidR="00592E6E">
        <w:rPr>
          <w:b/>
        </w:rPr>
        <w:t>teatise esitamine</w:t>
      </w:r>
    </w:p>
    <w:p w14:paraId="2045E0AF" w14:textId="77777777" w:rsidR="00592E6E" w:rsidRDefault="00592E6E" w:rsidP="002A29D6"/>
    <w:p w14:paraId="4031DCC8" w14:textId="4EE7EC78" w:rsidR="00592E6E" w:rsidRPr="009D77FE" w:rsidRDefault="00592E6E" w:rsidP="004C439B">
      <w:pPr>
        <w:pStyle w:val="ListParagraph"/>
        <w:numPr>
          <w:ilvl w:val="0"/>
          <w:numId w:val="16"/>
        </w:numPr>
        <w:ind w:left="426" w:hanging="426"/>
        <w:jc w:val="both"/>
      </w:pPr>
      <w:r>
        <w:t xml:space="preserve">Enne taotluse esitamist </w:t>
      </w:r>
      <w:r w:rsidR="008B55CA">
        <w:t xml:space="preserve">esitab </w:t>
      </w:r>
      <w:r w:rsidR="005C4F98">
        <w:t xml:space="preserve">taotleja rakendusüksusele </w:t>
      </w:r>
      <w:r w:rsidR="007F38EE">
        <w:t xml:space="preserve">rakendusüksuse määratud tähtajaks </w:t>
      </w:r>
      <w:r w:rsidR="005C4F98">
        <w:t>osalemisteatise</w:t>
      </w:r>
      <w:r w:rsidR="008B55CA">
        <w:t xml:space="preserve">, mille teavet kasutab rakendusüksus ekspertide leidmiseks taotluse hindamisel ning </w:t>
      </w:r>
      <w:r w:rsidR="00DD1419">
        <w:t>turuanalüüsi</w:t>
      </w:r>
      <w:r w:rsidR="00E9097D">
        <w:t xml:space="preserve"> või turudialoogi</w:t>
      </w:r>
      <w:r w:rsidR="00DD1419">
        <w:t xml:space="preserve"> </w:t>
      </w:r>
      <w:r w:rsidR="00E9097D" w:rsidRPr="009D77FE">
        <w:t>teostamise vajaduse ja määra üle otsustamisel</w:t>
      </w:r>
      <w:r w:rsidR="00AE475C" w:rsidRPr="009D77FE">
        <w:t xml:space="preserve">. </w:t>
      </w:r>
    </w:p>
    <w:p w14:paraId="4CF4734F" w14:textId="77777777" w:rsidR="00C676E8" w:rsidRPr="009D77FE" w:rsidRDefault="00C676E8" w:rsidP="00C676E8">
      <w:pPr>
        <w:pStyle w:val="ListParagraph"/>
        <w:ind w:left="426"/>
        <w:jc w:val="both"/>
      </w:pPr>
    </w:p>
    <w:p w14:paraId="77C314BB" w14:textId="77092970" w:rsidR="00C676E8" w:rsidRPr="009D77FE" w:rsidRDefault="00C676E8" w:rsidP="004C439B">
      <w:pPr>
        <w:pStyle w:val="ListParagraph"/>
        <w:numPr>
          <w:ilvl w:val="0"/>
          <w:numId w:val="16"/>
        </w:numPr>
        <w:ind w:left="426" w:hanging="426"/>
        <w:jc w:val="both"/>
      </w:pPr>
      <w:r w:rsidRPr="009D77FE">
        <w:t>Osalemisteatises kirjeldatakse planeeritava projekt</w:t>
      </w:r>
      <w:r w:rsidR="007B33D3" w:rsidRPr="009D77FE">
        <w:t>i</w:t>
      </w:r>
      <w:r w:rsidRPr="009D77FE">
        <w:t xml:space="preserve"> aluseks oleva hanke </w:t>
      </w:r>
      <w:r w:rsidR="000808C6" w:rsidRPr="009D77FE">
        <w:t>eesmärki</w:t>
      </w:r>
      <w:r w:rsidRPr="009D77FE">
        <w:t xml:space="preserve">, tehnoloogilist vajadust </w:t>
      </w:r>
      <w:r w:rsidR="000808C6" w:rsidRPr="009D77FE">
        <w:t>ning</w:t>
      </w:r>
      <w:r w:rsidRPr="009D77FE">
        <w:t xml:space="preserve"> turu</w:t>
      </w:r>
      <w:r w:rsidR="00C7419B" w:rsidRPr="009D77FE">
        <w:t>l pakutava</w:t>
      </w:r>
      <w:r w:rsidR="009D77FE">
        <w:t>id</w:t>
      </w:r>
      <w:r w:rsidR="00C7419B" w:rsidRPr="009D77FE">
        <w:t xml:space="preserve"> võimalus</w:t>
      </w:r>
      <w:r w:rsidR="009D77FE">
        <w:t>i</w:t>
      </w:r>
      <w:r w:rsidR="00C7419B" w:rsidRPr="009D77FE">
        <w:t xml:space="preserve"> või turu võimekust</w:t>
      </w:r>
      <w:r w:rsidR="000808C6" w:rsidRPr="009D77FE">
        <w:t xml:space="preserve"> kirjeldatud vajadust rahuldada</w:t>
      </w:r>
      <w:r w:rsidRPr="009D77FE">
        <w:t xml:space="preserve">. </w:t>
      </w:r>
    </w:p>
    <w:p w14:paraId="713A92E4" w14:textId="77777777" w:rsidR="004003D9" w:rsidRDefault="004003D9" w:rsidP="002A29D6"/>
    <w:p w14:paraId="4407F5C0" w14:textId="00AAF04F" w:rsidR="00152888" w:rsidRDefault="004003D9" w:rsidP="004C439B">
      <w:pPr>
        <w:pStyle w:val="ListParagraph"/>
        <w:numPr>
          <w:ilvl w:val="0"/>
          <w:numId w:val="16"/>
        </w:numPr>
        <w:ind w:left="426" w:hanging="426"/>
        <w:jc w:val="both"/>
      </w:pPr>
      <w:r>
        <w:t>Osalemisteatis esitatakse r</w:t>
      </w:r>
      <w:r w:rsidR="00A94758">
        <w:t xml:space="preserve">akendusüksuse kinnitatud </w:t>
      </w:r>
      <w:r w:rsidR="00B95D97">
        <w:t>andmekoosseisus</w:t>
      </w:r>
      <w:r w:rsidR="00F02690">
        <w:t xml:space="preserve">, mis tehakse kättesaadavaks </w:t>
      </w:r>
      <w:r w:rsidR="00DE4FE0">
        <w:t>rakendusüksuse veebilehel</w:t>
      </w:r>
      <w:r w:rsidR="00724041">
        <w:t>.</w:t>
      </w:r>
    </w:p>
    <w:p w14:paraId="33C955E4" w14:textId="77777777" w:rsidR="00592E6E" w:rsidRPr="00786EEE" w:rsidRDefault="00592E6E" w:rsidP="002A29D6"/>
    <w:p w14:paraId="7F4E44F5" w14:textId="30DFF524" w:rsidR="00E46A9A" w:rsidRDefault="00592E6E" w:rsidP="00140AA0">
      <w:pPr>
        <w:jc w:val="both"/>
        <w:rPr>
          <w:b/>
        </w:rPr>
      </w:pPr>
      <w:r>
        <w:rPr>
          <w:b/>
        </w:rPr>
        <w:t>§ 1</w:t>
      </w:r>
      <w:r w:rsidR="005D159B">
        <w:rPr>
          <w:b/>
        </w:rPr>
        <w:t>2</w:t>
      </w:r>
      <w:r>
        <w:rPr>
          <w:b/>
        </w:rPr>
        <w:t xml:space="preserve">. </w:t>
      </w:r>
      <w:r w:rsidR="00A94758">
        <w:rPr>
          <w:b/>
        </w:rPr>
        <w:t>Eelnõustamine ja t</w:t>
      </w:r>
      <w:r w:rsidR="00E46A9A" w:rsidRPr="00E46A9A">
        <w:rPr>
          <w:b/>
        </w:rPr>
        <w:t>oetuse taotlemine</w:t>
      </w:r>
    </w:p>
    <w:p w14:paraId="36DB8A4C" w14:textId="77777777" w:rsidR="00E46A9A" w:rsidRPr="00E46A9A" w:rsidRDefault="00E46A9A" w:rsidP="00140AA0">
      <w:pPr>
        <w:jc w:val="both"/>
      </w:pPr>
    </w:p>
    <w:p w14:paraId="13E648F2" w14:textId="40DFA65E" w:rsidR="00140AA0" w:rsidRDefault="00E46A9A" w:rsidP="004C439B">
      <w:pPr>
        <w:pStyle w:val="ListParagraph"/>
        <w:numPr>
          <w:ilvl w:val="0"/>
          <w:numId w:val="13"/>
        </w:numPr>
        <w:ind w:left="426" w:hanging="426"/>
        <w:jc w:val="both"/>
      </w:pPr>
      <w:r>
        <w:t>Toetus</w:t>
      </w:r>
      <w:r w:rsidR="0010076A">
        <w:t>t</w:t>
      </w:r>
      <w:r w:rsidR="00CF3AD3">
        <w:t xml:space="preserve"> taotletakse </w:t>
      </w:r>
      <w:r w:rsidR="00CF3AD3" w:rsidRPr="001C307E">
        <w:t>vooru</w:t>
      </w:r>
      <w:r w:rsidR="006A68EE" w:rsidRPr="001C307E">
        <w:t>de</w:t>
      </w:r>
      <w:r w:rsidR="001C307E" w:rsidRPr="002A29D6">
        <w:t>na</w:t>
      </w:r>
      <w:r w:rsidR="00CF3AD3" w:rsidRPr="001C307E">
        <w:t>.</w:t>
      </w:r>
    </w:p>
    <w:p w14:paraId="3312ECF7" w14:textId="77777777" w:rsidR="00A42B1B" w:rsidRDefault="00A42B1B" w:rsidP="00A42B1B">
      <w:pPr>
        <w:jc w:val="both"/>
      </w:pPr>
    </w:p>
    <w:p w14:paraId="32096482" w14:textId="5EFE2B41" w:rsidR="00A42B1B" w:rsidRDefault="00A42B1B" w:rsidP="004C439B">
      <w:pPr>
        <w:pStyle w:val="ListParagraph"/>
        <w:numPr>
          <w:ilvl w:val="0"/>
          <w:numId w:val="13"/>
        </w:numPr>
        <w:ind w:left="426" w:hanging="426"/>
        <w:jc w:val="both"/>
      </w:pPr>
      <w:r>
        <w:t xml:space="preserve">Taotlusvooru avamisest, selle rahastamise eelarvest ning taotluste vastuvõtmise </w:t>
      </w:r>
      <w:r w:rsidR="004662FA">
        <w:t xml:space="preserve">tähtajast </w:t>
      </w:r>
      <w:r>
        <w:t xml:space="preserve">annab rakendusüksus teada oma veebilehel. </w:t>
      </w:r>
    </w:p>
    <w:p w14:paraId="77D90AA0" w14:textId="77777777" w:rsidR="003212ED" w:rsidRPr="00E46A9A" w:rsidRDefault="003212ED" w:rsidP="003212ED">
      <w:pPr>
        <w:jc w:val="both"/>
      </w:pPr>
    </w:p>
    <w:p w14:paraId="3618CD8F" w14:textId="79E57A78" w:rsidR="00BC309B" w:rsidRDefault="00F94E67" w:rsidP="004C439B">
      <w:pPr>
        <w:pStyle w:val="ListParagraph"/>
        <w:numPr>
          <w:ilvl w:val="0"/>
          <w:numId w:val="13"/>
        </w:numPr>
        <w:ind w:left="426" w:hanging="426"/>
        <w:jc w:val="both"/>
      </w:pPr>
      <w:r>
        <w:t>T</w:t>
      </w:r>
      <w:r w:rsidR="00453282">
        <w:t xml:space="preserve">aotlus esitatakse rakendusüksuse kinnitatud </w:t>
      </w:r>
      <w:r w:rsidR="00FE7C70">
        <w:t>andmekoosseisus</w:t>
      </w:r>
      <w:r w:rsidR="00453282">
        <w:t xml:space="preserve"> ja rakendusüksuse määratud taotlusvooru tähtpäevaks. </w:t>
      </w:r>
    </w:p>
    <w:p w14:paraId="7350BA61" w14:textId="77777777" w:rsidR="004003D9" w:rsidRDefault="004003D9" w:rsidP="00BC2954"/>
    <w:p w14:paraId="4EB0E512" w14:textId="598BBAF8" w:rsidR="004003D9" w:rsidRPr="00CA2352" w:rsidRDefault="004003D9" w:rsidP="004C439B">
      <w:pPr>
        <w:pStyle w:val="ListParagraph"/>
        <w:numPr>
          <w:ilvl w:val="0"/>
          <w:numId w:val="13"/>
        </w:numPr>
        <w:ind w:left="426" w:hanging="426"/>
        <w:jc w:val="both"/>
      </w:pPr>
      <w:r>
        <w:t>Toetuse taotlemise eeltingimus on rakendusüksusele esitatud osalemisteatis</w:t>
      </w:r>
      <w:r w:rsidR="00474E73">
        <w:t xml:space="preserve"> ning selle esit</w:t>
      </w:r>
      <w:r w:rsidR="00A94758">
        <w:t>amise</w:t>
      </w:r>
      <w:r w:rsidR="00CF3AD3">
        <w:t xml:space="preserve"> järgselt rakendusüksuse </w:t>
      </w:r>
      <w:r w:rsidR="00A94758">
        <w:t>eelnõustami</w:t>
      </w:r>
      <w:r w:rsidR="00CF3AD3">
        <w:t>se läbimi</w:t>
      </w:r>
      <w:r w:rsidR="00A94758">
        <w:t>ne. Rakendusüksus annab eelnõustamisel</w:t>
      </w:r>
      <w:r w:rsidR="00474E73">
        <w:t xml:space="preserve"> soovitusi taotleja kavandatavale projektile ning planeeritavate tegevus</w:t>
      </w:r>
      <w:r w:rsidR="004561E7">
        <w:t>t</w:t>
      </w:r>
      <w:r w:rsidR="00474E73">
        <w:t>e teostatavusele, lähtudes taotleja kavandatavate tegevus</w:t>
      </w:r>
      <w:r w:rsidR="004561E7">
        <w:t>t</w:t>
      </w:r>
      <w:r w:rsidR="00474E73">
        <w:t xml:space="preserve">e vastavusest toetuse andmise eesmärgile ja käesoleva määruse </w:t>
      </w:r>
      <w:r w:rsidR="00474E73" w:rsidRPr="00CA2352">
        <w:t xml:space="preserve">tingimustele. </w:t>
      </w:r>
      <w:r w:rsidR="006E6FC8" w:rsidRPr="00CA2352">
        <w:t>Eelnõustamisel antud seisukoh</w:t>
      </w:r>
      <w:r w:rsidR="004561E7">
        <w:t>t</w:t>
      </w:r>
      <w:r w:rsidR="006E6FC8" w:rsidRPr="00CA2352">
        <w:t xml:space="preserve"> ei ole rakendusüksusele hilisemas menetluses siduv. Eelnõustamine peab olema läbitud hiljemalt kaks tööpäeva enne taotluse esitamise tähtpäeva.</w:t>
      </w:r>
      <w:r w:rsidR="005069AC" w:rsidRPr="00CA2352">
        <w:t xml:space="preserve"> </w:t>
      </w:r>
    </w:p>
    <w:p w14:paraId="4E8B0C5F" w14:textId="77777777" w:rsidR="00BC2954" w:rsidRDefault="00BC2954" w:rsidP="00BC2954">
      <w:pPr>
        <w:jc w:val="both"/>
      </w:pPr>
    </w:p>
    <w:p w14:paraId="5A411497" w14:textId="08D4F313" w:rsidR="00BC2954" w:rsidRDefault="00BC2954" w:rsidP="004C439B">
      <w:pPr>
        <w:pStyle w:val="ListParagraph"/>
        <w:numPr>
          <w:ilvl w:val="0"/>
          <w:numId w:val="13"/>
        </w:numPr>
        <w:ind w:left="426" w:hanging="426"/>
        <w:jc w:val="both"/>
      </w:pPr>
      <w:r>
        <w:lastRenderedPageBreak/>
        <w:t>Taotlus esitatakse rakendusüksusele e</w:t>
      </w:r>
      <w:r w:rsidR="00A75869">
        <w:noBreakHyphen/>
      </w:r>
      <w:r>
        <w:t>teeninduse kaudu taotleja esindusõigusliku isiku digiallkirjaga.</w:t>
      </w:r>
    </w:p>
    <w:p w14:paraId="2AA507BC" w14:textId="77777777" w:rsidR="00B20E8B" w:rsidRDefault="00B20E8B" w:rsidP="00B20E8B">
      <w:pPr>
        <w:jc w:val="both"/>
      </w:pPr>
    </w:p>
    <w:p w14:paraId="0E7FF82B" w14:textId="71010E13" w:rsidR="00B20E8B" w:rsidRPr="00B20E8B" w:rsidRDefault="005D159B" w:rsidP="00B20E8B">
      <w:pPr>
        <w:jc w:val="both"/>
        <w:rPr>
          <w:b/>
        </w:rPr>
      </w:pPr>
      <w:r>
        <w:rPr>
          <w:b/>
        </w:rPr>
        <w:t>§ 13</w:t>
      </w:r>
      <w:r w:rsidR="00B20E8B" w:rsidRPr="00B20E8B">
        <w:rPr>
          <w:b/>
        </w:rPr>
        <w:t xml:space="preserve">. Nõuded taotlejale </w:t>
      </w:r>
    </w:p>
    <w:p w14:paraId="5E6052E6" w14:textId="77777777" w:rsidR="00B20E8B" w:rsidRDefault="00B20E8B" w:rsidP="00B20E8B">
      <w:pPr>
        <w:jc w:val="both"/>
      </w:pPr>
    </w:p>
    <w:p w14:paraId="11D3D76D" w14:textId="5CF42769" w:rsidR="00C4130A" w:rsidRDefault="00B20E8B" w:rsidP="004C439B">
      <w:pPr>
        <w:pStyle w:val="ListParagraph"/>
        <w:numPr>
          <w:ilvl w:val="0"/>
          <w:numId w:val="14"/>
        </w:numPr>
        <w:ind w:left="426" w:hanging="426"/>
        <w:jc w:val="both"/>
      </w:pPr>
      <w:r>
        <w:t xml:space="preserve">Toetust võib taotleda </w:t>
      </w:r>
      <w:r w:rsidR="00EB5446">
        <w:t xml:space="preserve">hankija, kes vastab käesolevas määruses sätestatud tingimustele. </w:t>
      </w:r>
    </w:p>
    <w:p w14:paraId="210CB491" w14:textId="77777777" w:rsidR="00BC309B" w:rsidRDefault="00BC309B" w:rsidP="009D4655">
      <w:pPr>
        <w:jc w:val="both"/>
      </w:pPr>
    </w:p>
    <w:p w14:paraId="67910A13" w14:textId="205027F8" w:rsidR="00BC309B" w:rsidRDefault="00BC309B" w:rsidP="004C439B">
      <w:pPr>
        <w:pStyle w:val="ListParagraph"/>
        <w:numPr>
          <w:ilvl w:val="0"/>
          <w:numId w:val="14"/>
        </w:numPr>
        <w:ind w:left="426" w:hanging="426"/>
        <w:jc w:val="both"/>
      </w:pPr>
      <w:r>
        <w:t xml:space="preserve">Taotleja </w:t>
      </w:r>
      <w:r w:rsidR="0043660A">
        <w:t xml:space="preserve">peab vastama järgmistele nõuetele: </w:t>
      </w:r>
    </w:p>
    <w:p w14:paraId="3A747242" w14:textId="75FC9402" w:rsidR="0043660A" w:rsidRDefault="0043660A" w:rsidP="005E06E1">
      <w:pPr>
        <w:pStyle w:val="ListParagraph"/>
        <w:numPr>
          <w:ilvl w:val="0"/>
          <w:numId w:val="15"/>
        </w:numPr>
        <w:ind w:left="426" w:hanging="426"/>
        <w:jc w:val="both"/>
      </w:pPr>
      <w:r>
        <w:t>t</w:t>
      </w:r>
      <w:r w:rsidRPr="003730CE">
        <w:t>aotleja vasta</w:t>
      </w:r>
      <w:r>
        <w:t>b</w:t>
      </w:r>
      <w:r w:rsidRPr="003730CE">
        <w:t xml:space="preserve"> Vabariigi Valitsuse 21. augusti 2014. a määruse nr 133 „Perioodi 2014–2020 struktuuritoetuse taotlemise ja taotluste menetlemise nõuded ja tingimused toetuse andmise tingimuste </w:t>
      </w:r>
      <w:r w:rsidR="004B0D71">
        <w:t xml:space="preserve">määruse </w:t>
      </w:r>
      <w:r w:rsidRPr="003730CE">
        <w:t xml:space="preserve">kehtestamiseks” (edaspidi </w:t>
      </w:r>
      <w:r w:rsidRPr="005C2695">
        <w:rPr>
          <w:i/>
        </w:rPr>
        <w:t>taotluste menetlemise määrus</w:t>
      </w:r>
      <w:r w:rsidRPr="003730CE">
        <w:t>) §-</w:t>
      </w:r>
      <w:r>
        <w:t>de</w:t>
      </w:r>
      <w:r w:rsidRPr="003730CE">
        <w:t xml:space="preserve">s 2 </w:t>
      </w:r>
      <w:r>
        <w:t xml:space="preserve">ja 3 sätestatud </w:t>
      </w:r>
      <w:r w:rsidRPr="003730CE">
        <w:t>nõuetele</w:t>
      </w:r>
      <w:r>
        <w:t>;</w:t>
      </w:r>
    </w:p>
    <w:p w14:paraId="23556C04" w14:textId="69F9E0ED" w:rsidR="0043660A" w:rsidRDefault="0043660A" w:rsidP="005E06E1">
      <w:pPr>
        <w:pStyle w:val="ListParagraph"/>
        <w:numPr>
          <w:ilvl w:val="0"/>
          <w:numId w:val="15"/>
        </w:numPr>
        <w:ind w:left="426" w:hanging="426"/>
        <w:jc w:val="both"/>
      </w:pPr>
      <w:r>
        <w:t>taotlejal on nõutavad vahendid projekti omafi</w:t>
      </w:r>
      <w:r w:rsidR="00376EE3">
        <w:t>nantseeri</w:t>
      </w:r>
      <w:r w:rsidR="00F53272">
        <w:t>nguks</w:t>
      </w:r>
      <w:r w:rsidR="002A29D6">
        <w:t xml:space="preserve"> </w:t>
      </w:r>
      <w:r w:rsidR="00376EE3">
        <w:t>vastavalt</w:t>
      </w:r>
      <w:r w:rsidR="00823E75">
        <w:t xml:space="preserve"> käesoleva määruse</w:t>
      </w:r>
      <w:r w:rsidR="00376EE3">
        <w:t xml:space="preserve"> §-s 10</w:t>
      </w:r>
      <w:r>
        <w:t xml:space="preserve"> sätestatud</w:t>
      </w:r>
      <w:r w:rsidR="00A320A2">
        <w:t xml:space="preserve"> piirmääradele ja tingimustele.</w:t>
      </w:r>
    </w:p>
    <w:p w14:paraId="342FC2FF" w14:textId="77777777" w:rsidR="00A320A2" w:rsidRDefault="00A320A2" w:rsidP="00A320A2">
      <w:pPr>
        <w:ind w:left="360"/>
        <w:jc w:val="both"/>
      </w:pPr>
    </w:p>
    <w:p w14:paraId="3EC1B598" w14:textId="2E8A4FDB" w:rsidR="00A320A2" w:rsidRDefault="00A320A2" w:rsidP="00810B89">
      <w:pPr>
        <w:pStyle w:val="ListParagraph"/>
        <w:numPr>
          <w:ilvl w:val="0"/>
          <w:numId w:val="14"/>
        </w:numPr>
        <w:ind w:left="426" w:hanging="426"/>
        <w:jc w:val="both"/>
      </w:pPr>
      <w:r>
        <w:t>Juhul</w:t>
      </w:r>
      <w:r w:rsidR="00D12B8E">
        <w:t>,</w:t>
      </w:r>
      <w:r>
        <w:t xml:space="preserve"> kui taotleja taotleb toetust, mis on käsitletav</w:t>
      </w:r>
      <w:r w:rsidR="00F53272">
        <w:t xml:space="preserve"> käesoleva määruse</w:t>
      </w:r>
      <w:r>
        <w:t xml:space="preserve"> § 5 lõikes 1 nimetatud abina, peab taotleja vastama VTA määruses või üldise grupierandi määruses sätestatud tingimustele. </w:t>
      </w:r>
    </w:p>
    <w:p w14:paraId="32ACF97D" w14:textId="77777777" w:rsidR="00A320A2" w:rsidRPr="00E46A9A" w:rsidRDefault="00A320A2" w:rsidP="00A320A2">
      <w:pPr>
        <w:pStyle w:val="ListParagraph"/>
        <w:ind w:left="426"/>
        <w:jc w:val="both"/>
      </w:pPr>
    </w:p>
    <w:p w14:paraId="5D31A22B" w14:textId="39EB5652" w:rsidR="00EF629F" w:rsidRPr="00047701" w:rsidRDefault="005D159B" w:rsidP="00047701">
      <w:pPr>
        <w:rPr>
          <w:b/>
        </w:rPr>
      </w:pPr>
      <w:r>
        <w:rPr>
          <w:b/>
        </w:rPr>
        <w:t>§ 14</w:t>
      </w:r>
      <w:r w:rsidR="00DA4CFA">
        <w:rPr>
          <w:b/>
        </w:rPr>
        <w:t>.</w:t>
      </w:r>
      <w:r w:rsidR="00047701" w:rsidRPr="00047701">
        <w:rPr>
          <w:b/>
        </w:rPr>
        <w:t xml:space="preserve"> Taotleja kohustused </w:t>
      </w:r>
    </w:p>
    <w:p w14:paraId="686CD9BB" w14:textId="77777777" w:rsidR="00140AA0" w:rsidRDefault="00140AA0" w:rsidP="00140AA0">
      <w:pPr>
        <w:jc w:val="both"/>
      </w:pPr>
    </w:p>
    <w:p w14:paraId="1845DEAE" w14:textId="77777777" w:rsidR="002E543D" w:rsidRDefault="008F70FB" w:rsidP="002E543D">
      <w:pPr>
        <w:jc w:val="both"/>
      </w:pPr>
      <w:r>
        <w:t>Taotleja on kohustatud</w:t>
      </w:r>
      <w:r w:rsidR="002E543D">
        <w:t xml:space="preserve"> lisaks struktuuritoetuse seaduse § 21 lõikes 2 sätestatule</w:t>
      </w:r>
      <w:r>
        <w:t>:</w:t>
      </w:r>
    </w:p>
    <w:p w14:paraId="751D61EF" w14:textId="30FC5A02" w:rsidR="008F70FB" w:rsidRDefault="008F70FB" w:rsidP="005E06E1">
      <w:pPr>
        <w:pStyle w:val="ListParagraph"/>
        <w:numPr>
          <w:ilvl w:val="0"/>
          <w:numId w:val="17"/>
        </w:numPr>
        <w:ind w:left="426" w:hanging="426"/>
        <w:jc w:val="both"/>
      </w:pPr>
      <w:r>
        <w:t xml:space="preserve">võimaldama kontrollida taotluse ja taotleja vastavust nõuetele; </w:t>
      </w:r>
    </w:p>
    <w:p w14:paraId="65780792" w14:textId="64F47BA6" w:rsidR="008F70FB" w:rsidRDefault="00EA6894" w:rsidP="005E06E1">
      <w:pPr>
        <w:pStyle w:val="ListParagraph"/>
        <w:numPr>
          <w:ilvl w:val="0"/>
          <w:numId w:val="17"/>
        </w:numPr>
        <w:ind w:left="426" w:hanging="426"/>
        <w:jc w:val="both"/>
      </w:pPr>
      <w:r>
        <w:t xml:space="preserve">tõendama </w:t>
      </w:r>
      <w:r w:rsidR="009874F3">
        <w:t xml:space="preserve">rakendusüksuse nõudmisel </w:t>
      </w:r>
      <w:r>
        <w:t>käesolevas määruses ettenähtud omafinantseeringu ja mitteabikõlblike kulude tasumise suutlikkust</w:t>
      </w:r>
      <w:r w:rsidR="004B433A">
        <w:t xml:space="preserve"> või muu </w:t>
      </w:r>
      <w:r w:rsidR="009874F3">
        <w:t xml:space="preserve">projekti </w:t>
      </w:r>
      <w:r w:rsidR="00D12B8E">
        <w:t xml:space="preserve">täitmiseks </w:t>
      </w:r>
      <w:r w:rsidR="009874F3">
        <w:t>vajalik</w:t>
      </w:r>
      <w:r w:rsidR="00D12B8E">
        <w:t>u</w:t>
      </w:r>
      <w:r w:rsidR="009874F3">
        <w:t xml:space="preserve"> </w:t>
      </w:r>
      <w:r w:rsidR="004B433A">
        <w:t>vahendi või dokumen</w:t>
      </w:r>
      <w:r w:rsidR="00D12B8E">
        <w:t>di</w:t>
      </w:r>
      <w:r w:rsidR="004B433A">
        <w:t xml:space="preserve"> olemasolu; </w:t>
      </w:r>
    </w:p>
    <w:p w14:paraId="4AAD724F" w14:textId="449AD8C5" w:rsidR="004B433A" w:rsidRDefault="004B433A" w:rsidP="005E06E1">
      <w:pPr>
        <w:pStyle w:val="ListParagraph"/>
        <w:numPr>
          <w:ilvl w:val="0"/>
          <w:numId w:val="17"/>
        </w:numPr>
        <w:ind w:left="426" w:hanging="426"/>
        <w:jc w:val="both"/>
      </w:pPr>
      <w:r>
        <w:t>täitma teisi</w:t>
      </w:r>
      <w:r w:rsidR="00F53272">
        <w:t xml:space="preserve"> struktuuritoetuse seaduses ja selle alusel kehtestatud</w:t>
      </w:r>
      <w:r w:rsidR="008B434E">
        <w:t xml:space="preserve"> </w:t>
      </w:r>
      <w:r>
        <w:t xml:space="preserve">õigusaktides sätestatud kohustusi. </w:t>
      </w:r>
    </w:p>
    <w:p w14:paraId="509562C3" w14:textId="77777777" w:rsidR="00047701" w:rsidRDefault="00047701" w:rsidP="00140AA0">
      <w:pPr>
        <w:jc w:val="both"/>
      </w:pPr>
    </w:p>
    <w:p w14:paraId="29924A8A" w14:textId="0E13EDD0" w:rsidR="00200B6E" w:rsidRPr="00200B6E" w:rsidRDefault="005D159B" w:rsidP="00140AA0">
      <w:pPr>
        <w:jc w:val="both"/>
        <w:rPr>
          <w:b/>
        </w:rPr>
      </w:pPr>
      <w:r>
        <w:rPr>
          <w:b/>
        </w:rPr>
        <w:t>§ 15</w:t>
      </w:r>
      <w:r w:rsidR="00200B6E" w:rsidRPr="00200B6E">
        <w:rPr>
          <w:b/>
        </w:rPr>
        <w:t xml:space="preserve">. </w:t>
      </w:r>
      <w:r w:rsidR="006E270A">
        <w:rPr>
          <w:b/>
        </w:rPr>
        <w:t>Nõuded taotlusele</w:t>
      </w:r>
    </w:p>
    <w:p w14:paraId="469B58A9" w14:textId="77777777" w:rsidR="00200B6E" w:rsidRDefault="00200B6E" w:rsidP="00140AA0">
      <w:pPr>
        <w:jc w:val="both"/>
      </w:pPr>
    </w:p>
    <w:p w14:paraId="6C424D46" w14:textId="1D3DD598" w:rsidR="00200B6E" w:rsidRDefault="0036115E" w:rsidP="004C439B">
      <w:pPr>
        <w:pStyle w:val="ListParagraph"/>
        <w:numPr>
          <w:ilvl w:val="0"/>
          <w:numId w:val="18"/>
        </w:numPr>
        <w:ind w:left="426" w:hanging="426"/>
        <w:jc w:val="both"/>
      </w:pPr>
      <w:r>
        <w:t xml:space="preserve">Taotluses kirjeldatud projekt peab vastama </w:t>
      </w:r>
      <w:r w:rsidR="00C359B1">
        <w:t>käesoleva</w:t>
      </w:r>
      <w:r w:rsidR="00A143FE">
        <w:t>s</w:t>
      </w:r>
      <w:r w:rsidR="00C359B1">
        <w:t xml:space="preserve"> määruse</w:t>
      </w:r>
      <w:r w:rsidR="00F53272">
        <w:t>s sätestatud toetuse andmise</w:t>
      </w:r>
      <w:r>
        <w:t xml:space="preserve"> eesm</w:t>
      </w:r>
      <w:r w:rsidR="0017352D">
        <w:t>ärkidele,</w:t>
      </w:r>
      <w:r>
        <w:t xml:space="preserve"> olema suunatud nende saavutamisele</w:t>
      </w:r>
      <w:r w:rsidR="0017352D">
        <w:t xml:space="preserve"> ning panustama käesoleva määruse § 2 lõi</w:t>
      </w:r>
      <w:r w:rsidR="00823E75">
        <w:t>getes</w:t>
      </w:r>
      <w:r w:rsidR="0017352D">
        <w:t xml:space="preserve"> 3</w:t>
      </w:r>
      <w:r w:rsidR="00823E75">
        <w:t xml:space="preserve"> ja 5</w:t>
      </w:r>
      <w:r w:rsidR="0017352D">
        <w:t xml:space="preserve"> nimetatud tulemus</w:t>
      </w:r>
      <w:r w:rsidR="00E7113E">
        <w:t>te</w:t>
      </w:r>
      <w:r w:rsidR="004D71E2">
        <w:t>sse</w:t>
      </w:r>
      <w:r w:rsidR="0017352D">
        <w:t xml:space="preserve"> </w:t>
      </w:r>
      <w:r w:rsidR="00E7113E">
        <w:t>ning</w:t>
      </w:r>
      <w:r w:rsidR="0017352D">
        <w:t xml:space="preserve"> lõikes 4 nimetatud </w:t>
      </w:r>
      <w:r w:rsidR="004D71E2">
        <w:t>väljunditesse</w:t>
      </w:r>
      <w:r>
        <w:t xml:space="preserve">. </w:t>
      </w:r>
    </w:p>
    <w:p w14:paraId="15B15154" w14:textId="77777777" w:rsidR="00835B34" w:rsidRDefault="00835B34" w:rsidP="002A29D6"/>
    <w:p w14:paraId="2699C622" w14:textId="470F0264" w:rsidR="00A94758" w:rsidRDefault="00835B34" w:rsidP="00A94758">
      <w:pPr>
        <w:pStyle w:val="ListParagraph"/>
        <w:numPr>
          <w:ilvl w:val="0"/>
          <w:numId w:val="18"/>
        </w:numPr>
        <w:ind w:left="426" w:hanging="426"/>
        <w:jc w:val="both"/>
      </w:pPr>
      <w:r>
        <w:t>Taotlus</w:t>
      </w:r>
      <w:r w:rsidR="00BB666F">
        <w:t>es sisalduv projekt</w:t>
      </w:r>
      <w:r>
        <w:t xml:space="preserve"> </w:t>
      </w:r>
      <w:r w:rsidR="004662FA">
        <w:t xml:space="preserve">peab </w:t>
      </w:r>
      <w:r w:rsidR="00D43B4C">
        <w:t>panusta</w:t>
      </w:r>
      <w:r w:rsidR="004662FA">
        <w:t>ma</w:t>
      </w:r>
      <w:r w:rsidR="00D43B4C">
        <w:t xml:space="preserve"> </w:t>
      </w:r>
      <w:r>
        <w:t>nutika spetsialiseerumise</w:t>
      </w:r>
      <w:r w:rsidR="004F70C1">
        <w:t xml:space="preserve"> kasvualade</w:t>
      </w:r>
      <w:r>
        <w:t xml:space="preserve"> </w:t>
      </w:r>
      <w:r w:rsidR="00D43B4C">
        <w:t>eesmärkidesse</w:t>
      </w:r>
      <w:r>
        <w:t xml:space="preserve">. </w:t>
      </w:r>
    </w:p>
    <w:p w14:paraId="3397A9BC" w14:textId="77777777" w:rsidR="00835B34" w:rsidRDefault="00835B34" w:rsidP="002A29D6"/>
    <w:p w14:paraId="50BD1A25" w14:textId="7AF738CE" w:rsidR="00835B34" w:rsidRDefault="00835B34" w:rsidP="004C439B">
      <w:pPr>
        <w:pStyle w:val="ListParagraph"/>
        <w:numPr>
          <w:ilvl w:val="0"/>
          <w:numId w:val="18"/>
        </w:numPr>
        <w:ind w:left="426" w:hanging="426"/>
        <w:jc w:val="both"/>
      </w:pPr>
      <w:r>
        <w:t xml:space="preserve">Taotlus peab </w:t>
      </w:r>
      <w:r w:rsidR="00EF27EC">
        <w:t>lisaks taotlus</w:t>
      </w:r>
      <w:r w:rsidR="0054391B">
        <w:t>t</w:t>
      </w:r>
      <w:r w:rsidR="00EF27EC">
        <w:t xml:space="preserve">e menetlemise määruse § 4 lõikes 1 sätestatule </w:t>
      </w:r>
      <w:r w:rsidR="00B94F71">
        <w:t xml:space="preserve">vastama järgmistele nõuetele: </w:t>
      </w:r>
    </w:p>
    <w:p w14:paraId="36FB0AE1" w14:textId="6090A7C4" w:rsidR="00176067" w:rsidRDefault="00176067" w:rsidP="005E06E1">
      <w:pPr>
        <w:pStyle w:val="ListParagraph"/>
        <w:numPr>
          <w:ilvl w:val="0"/>
          <w:numId w:val="20"/>
        </w:numPr>
        <w:ind w:left="426" w:hanging="426"/>
        <w:jc w:val="both"/>
      </w:pPr>
      <w:r>
        <w:t>toetust tao</w:t>
      </w:r>
      <w:r w:rsidR="00D12CD1">
        <w:t>tletakse käesoleva määruse §-s 7</w:t>
      </w:r>
      <w:r>
        <w:t xml:space="preserve"> nimetatud </w:t>
      </w:r>
      <w:r w:rsidR="00E80257">
        <w:t>tegevuse elluviimiseks</w:t>
      </w:r>
      <w:r w:rsidR="00C84329">
        <w:t>;</w:t>
      </w:r>
    </w:p>
    <w:p w14:paraId="7A59D18A" w14:textId="205B93FC" w:rsidR="00FE2B0B" w:rsidRDefault="00FE2B0B" w:rsidP="005E06E1">
      <w:pPr>
        <w:pStyle w:val="ListParagraph"/>
        <w:numPr>
          <w:ilvl w:val="0"/>
          <w:numId w:val="20"/>
        </w:numPr>
        <w:ind w:left="426" w:hanging="426"/>
        <w:jc w:val="both"/>
      </w:pPr>
      <w:r>
        <w:t>taotletud toetuse suurus ei ületa käesoleva määr</w:t>
      </w:r>
      <w:r w:rsidR="00D12CD1">
        <w:t>use § 10</w:t>
      </w:r>
      <w:r>
        <w:t xml:space="preserve"> lõikes</w:t>
      </w:r>
      <w:r w:rsidR="00D12CD1">
        <w:t xml:space="preserve"> 1 nimetatud toetus</w:t>
      </w:r>
      <w:r w:rsidR="0096424F">
        <w:t xml:space="preserve">e maksimaalset </w:t>
      </w:r>
      <w:r w:rsidR="00D12CD1">
        <w:t>summat</w:t>
      </w:r>
      <w:r w:rsidR="0096424F">
        <w:t xml:space="preserve"> ja abikõlblike kulude osakaal on kooskõlas nimetatud paragrahvi</w:t>
      </w:r>
      <w:r w:rsidR="00D12CD1">
        <w:t xml:space="preserve"> lõigetes 2</w:t>
      </w:r>
      <w:r w:rsidR="00D03819">
        <w:t>–</w:t>
      </w:r>
      <w:r w:rsidR="00845228">
        <w:t>4</w:t>
      </w:r>
      <w:r>
        <w:t xml:space="preserve"> nimetatud </w:t>
      </w:r>
      <w:r w:rsidR="00921148">
        <w:t>tingimus</w:t>
      </w:r>
      <w:r w:rsidR="00DE6341">
        <w:t>t</w:t>
      </w:r>
      <w:r w:rsidR="00921148">
        <w:t>e</w:t>
      </w:r>
      <w:r w:rsidR="0096424F">
        <w:t>ga</w:t>
      </w:r>
      <w:r w:rsidR="00921148">
        <w:t>;</w:t>
      </w:r>
    </w:p>
    <w:p w14:paraId="2DEE30F5" w14:textId="7E89BED1" w:rsidR="00E7209F" w:rsidRDefault="00921148" w:rsidP="005E06E1">
      <w:pPr>
        <w:pStyle w:val="ListParagraph"/>
        <w:numPr>
          <w:ilvl w:val="0"/>
          <w:numId w:val="20"/>
        </w:numPr>
        <w:ind w:left="426" w:hanging="426"/>
        <w:jc w:val="both"/>
      </w:pPr>
      <w:r>
        <w:t>projekti eelarve sisaldab nõut</w:t>
      </w:r>
      <w:r w:rsidR="00FE607B">
        <w:t>aval määral omafinantseeringut</w:t>
      </w:r>
      <w:r w:rsidR="00B023D4">
        <w:t>;</w:t>
      </w:r>
    </w:p>
    <w:p w14:paraId="12FD7F77" w14:textId="2EC46C73" w:rsidR="00E90730" w:rsidRDefault="000E22B4" w:rsidP="005E06E1">
      <w:pPr>
        <w:pStyle w:val="ListParagraph"/>
        <w:numPr>
          <w:ilvl w:val="0"/>
          <w:numId w:val="20"/>
        </w:numPr>
        <w:ind w:left="426" w:hanging="426"/>
        <w:jc w:val="both"/>
      </w:pPr>
      <w:r>
        <w:t>projekti juhib projektijuht</w:t>
      </w:r>
      <w:r w:rsidR="00FE607B">
        <w:t>.</w:t>
      </w:r>
    </w:p>
    <w:p w14:paraId="5FEC0854" w14:textId="77777777" w:rsidR="00176067" w:rsidRDefault="00176067" w:rsidP="002A29D6"/>
    <w:p w14:paraId="163A917C" w14:textId="01E5DE06" w:rsidR="00176067" w:rsidRDefault="00176067" w:rsidP="004C439B">
      <w:pPr>
        <w:pStyle w:val="ListParagraph"/>
        <w:numPr>
          <w:ilvl w:val="0"/>
          <w:numId w:val="18"/>
        </w:numPr>
        <w:ind w:left="426" w:hanging="426"/>
        <w:jc w:val="both"/>
      </w:pPr>
      <w:r>
        <w:t>Taotlus peab lisaks taotlus</w:t>
      </w:r>
      <w:r w:rsidR="00CC4552">
        <w:t>t</w:t>
      </w:r>
      <w:r>
        <w:t xml:space="preserve">e menetlemise määruse § 4 lõikes 2 sätestatule sisaldama järgmisi andmeid ja dokumente: </w:t>
      </w:r>
    </w:p>
    <w:p w14:paraId="0A20CCED" w14:textId="6837E0B6" w:rsidR="00835B34" w:rsidRDefault="0035123C" w:rsidP="005E06E1">
      <w:pPr>
        <w:pStyle w:val="ListParagraph"/>
        <w:numPr>
          <w:ilvl w:val="0"/>
          <w:numId w:val="19"/>
        </w:numPr>
        <w:ind w:left="426" w:hanging="426"/>
        <w:jc w:val="both"/>
      </w:pPr>
      <w:r>
        <w:lastRenderedPageBreak/>
        <w:t>taotleja</w:t>
      </w:r>
      <w:r w:rsidR="00CD0A73">
        <w:t xml:space="preserve"> </w:t>
      </w:r>
      <w:r w:rsidR="00D93596">
        <w:t>äri</w:t>
      </w:r>
      <w:r w:rsidR="00CD0A73">
        <w:t xml:space="preserve">nimi, </w:t>
      </w:r>
      <w:r w:rsidR="00D93596">
        <w:t>registrikood,</w:t>
      </w:r>
      <w:r w:rsidR="006113A0">
        <w:t xml:space="preserve"> osaluse omaja,</w:t>
      </w:r>
      <w:r w:rsidR="00D93596">
        <w:t xml:space="preserve"> </w:t>
      </w:r>
      <w:r w:rsidR="00CD0A73">
        <w:t xml:space="preserve">asukoht, </w:t>
      </w:r>
      <w:r w:rsidR="007E16DC">
        <w:t xml:space="preserve">esindusõigusliku isiku ja </w:t>
      </w:r>
      <w:r w:rsidR="0096424F">
        <w:t xml:space="preserve">taotluses sisalduva projekti </w:t>
      </w:r>
      <w:r w:rsidR="007E16DC">
        <w:t>projektijuhi nimi ja kontaktandmed</w:t>
      </w:r>
      <w:r w:rsidR="00DE6341">
        <w:t>;</w:t>
      </w:r>
    </w:p>
    <w:p w14:paraId="533C7586" w14:textId="6732AF0C" w:rsidR="00645492" w:rsidRDefault="00645492" w:rsidP="005E06E1">
      <w:pPr>
        <w:pStyle w:val="ListParagraph"/>
        <w:numPr>
          <w:ilvl w:val="0"/>
          <w:numId w:val="19"/>
        </w:numPr>
        <w:ind w:left="426" w:hanging="426"/>
        <w:jc w:val="both"/>
      </w:pPr>
      <w:r>
        <w:t>projekti nimetus ning projekti algus- ja lõppkuupäev;</w:t>
      </w:r>
    </w:p>
    <w:p w14:paraId="2116150F" w14:textId="1E724DF5" w:rsidR="00645492" w:rsidRDefault="00645492" w:rsidP="00195DDC">
      <w:pPr>
        <w:pStyle w:val="ListParagraph"/>
        <w:numPr>
          <w:ilvl w:val="0"/>
          <w:numId w:val="19"/>
        </w:numPr>
        <w:ind w:left="426" w:hanging="426"/>
        <w:jc w:val="both"/>
      </w:pPr>
      <w:r>
        <w:t>projekti tegevus- ja ajakava;</w:t>
      </w:r>
    </w:p>
    <w:p w14:paraId="156BB74B" w14:textId="073FBC7A" w:rsidR="00645492" w:rsidRDefault="00645492" w:rsidP="00195DDC">
      <w:pPr>
        <w:pStyle w:val="ListParagraph"/>
        <w:numPr>
          <w:ilvl w:val="0"/>
          <w:numId w:val="19"/>
        </w:numPr>
        <w:ind w:left="426" w:hanging="426"/>
        <w:jc w:val="both"/>
      </w:pPr>
      <w:r>
        <w:t>projekti eesmär</w:t>
      </w:r>
      <w:r w:rsidR="00C51095">
        <w:t>k</w:t>
      </w:r>
      <w:r>
        <w:t xml:space="preserve"> ja oodatav tulemus</w:t>
      </w:r>
      <w:r w:rsidR="001B5957">
        <w:t>;</w:t>
      </w:r>
    </w:p>
    <w:p w14:paraId="00BBCE4F" w14:textId="3D181CCC" w:rsidR="001B5957" w:rsidRDefault="001B5957" w:rsidP="00195DDC">
      <w:pPr>
        <w:pStyle w:val="ListParagraph"/>
        <w:numPr>
          <w:ilvl w:val="0"/>
          <w:numId w:val="19"/>
        </w:numPr>
        <w:ind w:left="426" w:hanging="426"/>
        <w:jc w:val="both"/>
      </w:pPr>
      <w:r>
        <w:t>taotletav toetuse summa;</w:t>
      </w:r>
    </w:p>
    <w:p w14:paraId="04D366B7" w14:textId="2880E4B8" w:rsidR="001B5957" w:rsidRDefault="001B5957" w:rsidP="00195DDC">
      <w:pPr>
        <w:pStyle w:val="ListParagraph"/>
        <w:numPr>
          <w:ilvl w:val="0"/>
          <w:numId w:val="19"/>
        </w:numPr>
        <w:ind w:left="426" w:hanging="426"/>
        <w:jc w:val="both"/>
      </w:pPr>
      <w:r>
        <w:t xml:space="preserve">projekti kogumaksumus, tuues eraldi välja kavandatava hanke maksumuse ja hanke korraldamiseks vajaliku </w:t>
      </w:r>
      <w:r w:rsidR="00666976">
        <w:t xml:space="preserve">käesoleva määruse </w:t>
      </w:r>
      <w:r w:rsidR="00CE6CAE">
        <w:t xml:space="preserve">§ 7 </w:t>
      </w:r>
      <w:r w:rsidR="00666976">
        <w:t xml:space="preserve">lõikes </w:t>
      </w:r>
      <w:r w:rsidR="00CE6CAE">
        <w:t xml:space="preserve">2 nimetatud </w:t>
      </w:r>
      <w:r>
        <w:t>tugiteenuse maksumuse;</w:t>
      </w:r>
    </w:p>
    <w:p w14:paraId="5C8A933F" w14:textId="0423D17B" w:rsidR="001B5957" w:rsidRDefault="001B5957" w:rsidP="00B023D4">
      <w:pPr>
        <w:pStyle w:val="ListParagraph"/>
        <w:numPr>
          <w:ilvl w:val="0"/>
          <w:numId w:val="19"/>
        </w:numPr>
        <w:ind w:left="426" w:hanging="426"/>
        <w:jc w:val="both"/>
      </w:pPr>
      <w:r>
        <w:t>hanke korraldamise viis ja etapid;</w:t>
      </w:r>
    </w:p>
    <w:p w14:paraId="6D810BEB" w14:textId="2711E4F3" w:rsidR="009875A8" w:rsidRDefault="00307EE6" w:rsidP="00195DDC">
      <w:pPr>
        <w:pStyle w:val="ListParagraph"/>
        <w:numPr>
          <w:ilvl w:val="0"/>
          <w:numId w:val="19"/>
        </w:numPr>
        <w:ind w:left="426" w:hanging="426"/>
        <w:jc w:val="both"/>
      </w:pPr>
      <w:r w:rsidRPr="00784D6C">
        <w:t>rakendusüksuse sätestatud</w:t>
      </w:r>
      <w:r w:rsidR="00823E75">
        <w:t xml:space="preserve"> ja veebilehel avaldatud</w:t>
      </w:r>
      <w:r w:rsidRPr="00784D6C">
        <w:t xml:space="preserve"> tingimustele vastav </w:t>
      </w:r>
      <w:r w:rsidR="009875A8" w:rsidRPr="00784D6C">
        <w:t>turuanalüüs</w:t>
      </w:r>
      <w:r w:rsidR="009875A8">
        <w:t>;</w:t>
      </w:r>
    </w:p>
    <w:p w14:paraId="125E517D" w14:textId="71559790" w:rsidR="00B47ABA" w:rsidRDefault="00B47ABA" w:rsidP="00195DDC">
      <w:pPr>
        <w:pStyle w:val="ListParagraph"/>
        <w:numPr>
          <w:ilvl w:val="0"/>
          <w:numId w:val="19"/>
        </w:numPr>
        <w:ind w:left="426" w:hanging="426"/>
        <w:jc w:val="both"/>
      </w:pPr>
      <w:r>
        <w:t>projekti tegevus</w:t>
      </w:r>
      <w:r w:rsidR="00C51095">
        <w:t>t</w:t>
      </w:r>
      <w:r>
        <w:t xml:space="preserve">e põhiselt määratud </w:t>
      </w:r>
      <w:r w:rsidR="00BB3483">
        <w:t>riigi</w:t>
      </w:r>
      <w:r>
        <w:t>abi liik</w:t>
      </w:r>
      <w:r w:rsidR="00BB3483">
        <w:t xml:space="preserve"> juhul, kui projekti tegevus</w:t>
      </w:r>
      <w:r w:rsidR="00C51095">
        <w:t>ed</w:t>
      </w:r>
      <w:r w:rsidR="00BB3483">
        <w:t xml:space="preserve"> hõlma</w:t>
      </w:r>
      <w:r w:rsidR="00C51095">
        <w:t>vad</w:t>
      </w:r>
      <w:r w:rsidR="00BB3483">
        <w:t xml:space="preserve"> riigiabi</w:t>
      </w:r>
      <w:r w:rsidR="00DE6341">
        <w:t>;</w:t>
      </w:r>
    </w:p>
    <w:p w14:paraId="0C707C35" w14:textId="07127188" w:rsidR="00157CD3" w:rsidRDefault="00157CD3" w:rsidP="00195DDC">
      <w:pPr>
        <w:pStyle w:val="ListParagraph"/>
        <w:numPr>
          <w:ilvl w:val="0"/>
          <w:numId w:val="19"/>
        </w:numPr>
        <w:ind w:left="426" w:hanging="426"/>
        <w:jc w:val="both"/>
      </w:pPr>
      <w:r>
        <w:t>projektijuhi ja projekti kaas</w:t>
      </w:r>
      <w:r w:rsidR="00DE6341">
        <w:t xml:space="preserve">atud </w:t>
      </w:r>
      <w:r w:rsidR="00666976">
        <w:t xml:space="preserve">teiste </w:t>
      </w:r>
      <w:r w:rsidR="00DE6341">
        <w:t>isikute elulookirjeldused;</w:t>
      </w:r>
    </w:p>
    <w:p w14:paraId="7DAA379C" w14:textId="6A6D268E" w:rsidR="00835B34" w:rsidRDefault="00C5783B" w:rsidP="00195DDC">
      <w:pPr>
        <w:pStyle w:val="ListParagraph"/>
        <w:numPr>
          <w:ilvl w:val="0"/>
          <w:numId w:val="19"/>
        </w:numPr>
        <w:ind w:left="426" w:hanging="426"/>
        <w:jc w:val="both"/>
      </w:pPr>
      <w:r w:rsidRPr="002C16EA">
        <w:t>omafinantseeri</w:t>
      </w:r>
      <w:r w:rsidR="00DE6341">
        <w:t>ngu tagamise kirjalik kinnitus;</w:t>
      </w:r>
    </w:p>
    <w:p w14:paraId="18DB8F3C" w14:textId="271E2C4F" w:rsidR="00F10D6C" w:rsidRDefault="008B0D78" w:rsidP="00195DDC">
      <w:pPr>
        <w:pStyle w:val="ListParagraph"/>
        <w:numPr>
          <w:ilvl w:val="0"/>
          <w:numId w:val="19"/>
        </w:numPr>
        <w:ind w:left="426" w:hanging="426"/>
        <w:jc w:val="both"/>
      </w:pPr>
      <w:r w:rsidRPr="002C16EA">
        <w:t>kui taotleja</w:t>
      </w:r>
      <w:r w:rsidR="00F10D6C" w:rsidRPr="002C16EA">
        <w:t xml:space="preserve"> on </w:t>
      </w:r>
      <w:r w:rsidR="00010B9D">
        <w:t xml:space="preserve">ühishankijaid esindav hankija, siis </w:t>
      </w:r>
      <w:r w:rsidR="00C003FA">
        <w:t xml:space="preserve">kõigi </w:t>
      </w:r>
      <w:r w:rsidR="00010B9D">
        <w:t>ühishank</w:t>
      </w:r>
      <w:r w:rsidR="00666976">
        <w:t xml:space="preserve">ijate </w:t>
      </w:r>
      <w:r w:rsidR="00D93596">
        <w:t>äri</w:t>
      </w:r>
      <w:r w:rsidR="00666976">
        <w:t>nimed</w:t>
      </w:r>
      <w:r w:rsidR="00D93596">
        <w:t>, registrikoodid ja asukohad</w:t>
      </w:r>
      <w:r w:rsidR="00DE6341">
        <w:t>;</w:t>
      </w:r>
    </w:p>
    <w:p w14:paraId="4B9693A9" w14:textId="6AABA6BD" w:rsidR="006113A0" w:rsidRPr="002C16EA" w:rsidRDefault="006113A0" w:rsidP="00195DDC">
      <w:pPr>
        <w:pStyle w:val="ListParagraph"/>
        <w:numPr>
          <w:ilvl w:val="0"/>
          <w:numId w:val="19"/>
        </w:numPr>
        <w:ind w:left="426" w:hanging="426"/>
        <w:jc w:val="both"/>
      </w:pPr>
      <w:r>
        <w:t>taotleja kontserni liikmete skeem, kui taotletav toetus on vähese tähtsusega abi;</w:t>
      </w:r>
    </w:p>
    <w:p w14:paraId="717206C8" w14:textId="30671169" w:rsidR="008B0D78" w:rsidRPr="002C16EA" w:rsidRDefault="008B0D78" w:rsidP="00195DDC">
      <w:pPr>
        <w:pStyle w:val="ListParagraph"/>
        <w:numPr>
          <w:ilvl w:val="0"/>
          <w:numId w:val="19"/>
        </w:numPr>
        <w:ind w:left="426" w:hanging="426"/>
        <w:jc w:val="both"/>
      </w:pPr>
      <w:r w:rsidRPr="002C16EA">
        <w:t xml:space="preserve">taotleja nõusolek taotluse menetlemise ja vaidemenetlusega seonduva </w:t>
      </w:r>
      <w:r w:rsidR="00D93596">
        <w:t xml:space="preserve">teabe, </w:t>
      </w:r>
      <w:r w:rsidRPr="002C16EA">
        <w:t>dokumen</w:t>
      </w:r>
      <w:r w:rsidR="00D93596">
        <w:t xml:space="preserve">di või otsuse </w:t>
      </w:r>
      <w:r w:rsidRPr="002C16EA">
        <w:t>kätte</w:t>
      </w:r>
      <w:r w:rsidR="00DE6341">
        <w:t>toimetamisega elektrooniliselt;</w:t>
      </w:r>
    </w:p>
    <w:p w14:paraId="3ABFEEFB" w14:textId="2C4EAC2B" w:rsidR="00C5783B" w:rsidRPr="002C16EA" w:rsidRDefault="00C5783B" w:rsidP="00195DDC">
      <w:pPr>
        <w:pStyle w:val="ListParagraph"/>
        <w:numPr>
          <w:ilvl w:val="0"/>
          <w:numId w:val="19"/>
        </w:numPr>
        <w:ind w:left="426" w:hanging="426"/>
        <w:jc w:val="both"/>
      </w:pPr>
      <w:r w:rsidRPr="002C16EA">
        <w:t>volikiri, kui taotleja esindusõiguslik isik tegutseb volituse alusel</w:t>
      </w:r>
      <w:r w:rsidR="00DE6341">
        <w:t>;</w:t>
      </w:r>
    </w:p>
    <w:p w14:paraId="5BC5FB45" w14:textId="764826B9" w:rsidR="00C5783B" w:rsidRPr="002C16EA" w:rsidRDefault="00B302DE" w:rsidP="00195DDC">
      <w:pPr>
        <w:pStyle w:val="ListParagraph"/>
        <w:numPr>
          <w:ilvl w:val="0"/>
          <w:numId w:val="19"/>
        </w:numPr>
        <w:ind w:left="426" w:hanging="426"/>
        <w:jc w:val="both"/>
      </w:pPr>
      <w:r w:rsidRPr="002C16EA">
        <w:t>taotleja kinnitus</w:t>
      </w:r>
      <w:r w:rsidR="00C5783B" w:rsidRPr="002C16EA">
        <w:t xml:space="preserve"> </w:t>
      </w:r>
      <w:r w:rsidR="00C84329">
        <w:t>esitatud andmete õigsuse kohta.</w:t>
      </w:r>
    </w:p>
    <w:p w14:paraId="5B19D357" w14:textId="77777777" w:rsidR="00140AA0" w:rsidRDefault="00140AA0" w:rsidP="00140AA0">
      <w:pPr>
        <w:jc w:val="both"/>
        <w:rPr>
          <w:highlight w:val="yellow"/>
        </w:rPr>
      </w:pPr>
    </w:p>
    <w:p w14:paraId="514785DB" w14:textId="18E9C9F3" w:rsidR="00DB2EE5" w:rsidRPr="0021730B" w:rsidRDefault="0021730B" w:rsidP="0021730B">
      <w:pPr>
        <w:jc w:val="center"/>
        <w:rPr>
          <w:b/>
        </w:rPr>
      </w:pPr>
      <w:r w:rsidRPr="0021730B">
        <w:rPr>
          <w:b/>
        </w:rPr>
        <w:t>4. peatükk</w:t>
      </w:r>
    </w:p>
    <w:p w14:paraId="41208DB9" w14:textId="688B5A6B" w:rsidR="0021730B" w:rsidRPr="0021730B" w:rsidRDefault="00150CD6" w:rsidP="0021730B">
      <w:pPr>
        <w:jc w:val="center"/>
        <w:rPr>
          <w:b/>
        </w:rPr>
      </w:pPr>
      <w:r>
        <w:rPr>
          <w:b/>
        </w:rPr>
        <w:t xml:space="preserve">Taotluse menetlemine </w:t>
      </w:r>
    </w:p>
    <w:p w14:paraId="30F37F8E" w14:textId="77777777" w:rsidR="0021730B" w:rsidRDefault="0021730B" w:rsidP="00140AA0">
      <w:pPr>
        <w:jc w:val="both"/>
      </w:pPr>
    </w:p>
    <w:p w14:paraId="08714015" w14:textId="05A2E29B" w:rsidR="0021730B" w:rsidRPr="0021730B" w:rsidRDefault="00A84FF2" w:rsidP="00140AA0">
      <w:pPr>
        <w:jc w:val="both"/>
        <w:rPr>
          <w:b/>
        </w:rPr>
      </w:pPr>
      <w:r>
        <w:rPr>
          <w:b/>
        </w:rPr>
        <w:t>§ 16</w:t>
      </w:r>
      <w:r w:rsidR="0021730B" w:rsidRPr="0021730B">
        <w:rPr>
          <w:b/>
        </w:rPr>
        <w:t>. Taotluse menetlemine</w:t>
      </w:r>
    </w:p>
    <w:p w14:paraId="10F4A88A" w14:textId="77777777" w:rsidR="00B36500" w:rsidRDefault="00B36500" w:rsidP="00140AA0">
      <w:pPr>
        <w:jc w:val="both"/>
      </w:pPr>
    </w:p>
    <w:p w14:paraId="48A6C1CC" w14:textId="4D6AA424" w:rsidR="0021730B" w:rsidRDefault="0021730B" w:rsidP="004C439B">
      <w:pPr>
        <w:pStyle w:val="ListParagraph"/>
        <w:numPr>
          <w:ilvl w:val="0"/>
          <w:numId w:val="21"/>
        </w:numPr>
        <w:ind w:left="426" w:hanging="426"/>
        <w:jc w:val="both"/>
      </w:pPr>
      <w:r>
        <w:t xml:space="preserve">Taotluse menetlemine koosneb selle registreerimisest, menetlusse võtmisest või vastu võtmata jätmisest, selgituse ja lisateabe küsimisest, taotleja ja taotluse nõuetele vastavuse kontrollist, nõuetele vastava taotluse hindamisest, </w:t>
      </w:r>
      <w:r w:rsidR="00F2624A">
        <w:t>hinnangu andmises</w:t>
      </w:r>
      <w:r w:rsidR="00C52B1B">
        <w:t>t</w:t>
      </w:r>
      <w:r w:rsidR="00F2624A">
        <w:t xml:space="preserve"> riigiab</w:t>
      </w:r>
      <w:r w:rsidR="00604684">
        <w:t xml:space="preserve">i reeglitega kokkusobivuse osas, taotluse </w:t>
      </w:r>
      <w:r w:rsidR="00452F80">
        <w:t xml:space="preserve">täielikust, </w:t>
      </w:r>
      <w:r w:rsidR="00DE6341">
        <w:t>osalisest või kõrvaltingimus</w:t>
      </w:r>
      <w:r w:rsidR="00604684">
        <w:t>ega rahuldamisest</w:t>
      </w:r>
      <w:r>
        <w:t xml:space="preserve"> või taotluse rahuldamata jätmisest. </w:t>
      </w:r>
    </w:p>
    <w:p w14:paraId="6E651C91" w14:textId="77777777" w:rsidR="00BD455F" w:rsidRDefault="00BD455F" w:rsidP="001515A9"/>
    <w:p w14:paraId="07736977" w14:textId="56FA1766" w:rsidR="002B65AA" w:rsidRDefault="002B65AA" w:rsidP="004C439B">
      <w:pPr>
        <w:pStyle w:val="ListParagraph"/>
        <w:numPr>
          <w:ilvl w:val="0"/>
          <w:numId w:val="21"/>
        </w:numPr>
        <w:ind w:left="426" w:hanging="426"/>
        <w:jc w:val="both"/>
      </w:pPr>
      <w:r>
        <w:t xml:space="preserve">Rakendusüksus jätab taotluse vastu võtmata, kui taotlust ei esitatud tähtaegselt, ja teeb selle kohta vastavalt struktuuritoetuse seaduse § 21 lõikele 3 otsuse. </w:t>
      </w:r>
    </w:p>
    <w:p w14:paraId="54D61EBA" w14:textId="77777777" w:rsidR="00BD455F" w:rsidRDefault="00BD455F" w:rsidP="001515A9"/>
    <w:p w14:paraId="041D2D72" w14:textId="78DD5BE0" w:rsidR="00BD455F" w:rsidRDefault="00BD455F" w:rsidP="004C439B">
      <w:pPr>
        <w:pStyle w:val="ListParagraph"/>
        <w:numPr>
          <w:ilvl w:val="0"/>
          <w:numId w:val="21"/>
        </w:numPr>
        <w:ind w:left="426" w:hanging="426"/>
        <w:jc w:val="both"/>
      </w:pPr>
      <w:r>
        <w:t>Rakendusüksus võib taotluse menetlemise käigus nõuda rakendusüksuse määratud tähtpäevaks taotlejalt selgitus</w:t>
      </w:r>
      <w:r w:rsidR="00771FD3">
        <w:t>t</w:t>
      </w:r>
      <w:r>
        <w:t xml:space="preserve"> ja lisateavet taotluses esitatud andmete kohta, taotluse täiendamist või muutmist, kui ta leiab, et taotlus ei ole piisavalt selge või selles esine</w:t>
      </w:r>
      <w:r w:rsidR="00771FD3">
        <w:t>b</w:t>
      </w:r>
      <w:r>
        <w:t xml:space="preserve"> puudus, näidates ühtlasi, milli</w:t>
      </w:r>
      <w:r w:rsidR="00771FD3">
        <w:t>ne</w:t>
      </w:r>
      <w:r>
        <w:t xml:space="preserve"> asjaolu vaja</w:t>
      </w:r>
      <w:r w:rsidR="00C75602">
        <w:t>b</w:t>
      </w:r>
      <w:r>
        <w:t xml:space="preserve"> täiendavat selgitamist, täiendamist või lisateavet. </w:t>
      </w:r>
    </w:p>
    <w:p w14:paraId="6EC0E9AF" w14:textId="77777777" w:rsidR="00792BA0" w:rsidRDefault="00792BA0" w:rsidP="001515A9"/>
    <w:p w14:paraId="4BF77143" w14:textId="74A65B8B" w:rsidR="00792BA0" w:rsidRPr="00CA2352" w:rsidRDefault="00792BA0" w:rsidP="004C439B">
      <w:pPr>
        <w:pStyle w:val="ListParagraph"/>
        <w:numPr>
          <w:ilvl w:val="0"/>
          <w:numId w:val="21"/>
        </w:numPr>
        <w:ind w:left="426" w:hanging="426"/>
        <w:jc w:val="both"/>
      </w:pPr>
      <w:r w:rsidRPr="00CA2352">
        <w:t>Vastu võetud taotluse menetlemise tähtaeg on 45 tööpäeva alates taotluse rakendusüksuses registreerimisest. Taotluse menetlemise aega võib põhjendatud juh</w:t>
      </w:r>
      <w:r w:rsidR="00C75602">
        <w:t>u</w:t>
      </w:r>
      <w:r w:rsidRPr="00CA2352">
        <w:t xml:space="preserve">l pikendada kuni 10 tööpäeva võrra, millest teavitatakse taotlejat. </w:t>
      </w:r>
    </w:p>
    <w:p w14:paraId="166CDF27" w14:textId="77777777" w:rsidR="00D92582" w:rsidRPr="00CA2352" w:rsidRDefault="00D92582" w:rsidP="001515A9"/>
    <w:p w14:paraId="06B22DDD" w14:textId="1593FAAD" w:rsidR="00F167F2" w:rsidRPr="00CA2352" w:rsidRDefault="00D92582" w:rsidP="004C439B">
      <w:pPr>
        <w:pStyle w:val="ListParagraph"/>
        <w:numPr>
          <w:ilvl w:val="0"/>
          <w:numId w:val="21"/>
        </w:numPr>
        <w:ind w:left="426" w:hanging="426"/>
        <w:jc w:val="both"/>
      </w:pPr>
      <w:r w:rsidRPr="00CA2352">
        <w:t xml:space="preserve">Kui </w:t>
      </w:r>
      <w:r w:rsidR="00E62019" w:rsidRPr="00CA2352">
        <w:t xml:space="preserve">nõuetele vastavuse kontrollimisel avastatakse </w:t>
      </w:r>
      <w:r w:rsidRPr="00CA2352">
        <w:t xml:space="preserve">taotluses puudus, </w:t>
      </w:r>
      <w:r w:rsidR="0004717A" w:rsidRPr="00CA2352">
        <w:t>tea</w:t>
      </w:r>
      <w:r w:rsidR="0004717A">
        <w:t>vitatakse</w:t>
      </w:r>
      <w:r w:rsidR="0004717A" w:rsidRPr="00CA2352">
        <w:t xml:space="preserve"> </w:t>
      </w:r>
      <w:r w:rsidRPr="00CA2352">
        <w:t>sellest viivitamatult taotleja</w:t>
      </w:r>
      <w:r w:rsidR="00590DEC">
        <w:t>t</w:t>
      </w:r>
      <w:r w:rsidRPr="00CA2352">
        <w:t>, näidates</w:t>
      </w:r>
      <w:r w:rsidR="00590DEC">
        <w:t xml:space="preserve">, </w:t>
      </w:r>
      <w:r w:rsidRPr="00CA2352">
        <w:t>milli</w:t>
      </w:r>
      <w:r w:rsidR="0004717A">
        <w:t>ne</w:t>
      </w:r>
      <w:r w:rsidRPr="00CA2352">
        <w:t xml:space="preserve"> puudus tuleb kõrvaldada, ja selleks antakse taotlejale 10-tööpäevane tähtaeg, mille võrra pikeneb menetlemise tähtaeg. </w:t>
      </w:r>
    </w:p>
    <w:p w14:paraId="25DCA491" w14:textId="77777777" w:rsidR="00F167F2" w:rsidRPr="00CA2352" w:rsidRDefault="00F167F2" w:rsidP="001515A9"/>
    <w:p w14:paraId="56FF0A7F" w14:textId="7796A78C" w:rsidR="00964E70" w:rsidRDefault="00F167F2" w:rsidP="004C439B">
      <w:pPr>
        <w:pStyle w:val="ListParagraph"/>
        <w:numPr>
          <w:ilvl w:val="0"/>
          <w:numId w:val="21"/>
        </w:numPr>
        <w:ind w:left="426" w:hanging="426"/>
        <w:jc w:val="both"/>
      </w:pPr>
      <w:r w:rsidRPr="00CA2352">
        <w:lastRenderedPageBreak/>
        <w:t>Rakendusüksus teeb taotluse rahuldamata jätmise</w:t>
      </w:r>
      <w:r>
        <w:t xml:space="preserve"> otsuse taotlust sisuliselt hindamata, kui taotleja ei ole </w:t>
      </w:r>
      <w:r w:rsidR="00F365B4">
        <w:t xml:space="preserve">käesoleva paragrahvi </w:t>
      </w:r>
      <w:r>
        <w:t>lõikes 5 nimetatud tähtja jooksul puudus</w:t>
      </w:r>
      <w:r w:rsidR="0004717A">
        <w:t>t</w:t>
      </w:r>
      <w:r>
        <w:t xml:space="preserve"> kõrvaldanud. </w:t>
      </w:r>
    </w:p>
    <w:p w14:paraId="62C1129F" w14:textId="77777777" w:rsidR="00140AA0" w:rsidRPr="0091678C" w:rsidRDefault="00140AA0" w:rsidP="0082236A">
      <w:pPr>
        <w:jc w:val="both"/>
      </w:pPr>
    </w:p>
    <w:p w14:paraId="4C901728" w14:textId="51461A4C" w:rsidR="00140AA0" w:rsidRDefault="00F167F2" w:rsidP="00140AA0">
      <w:pPr>
        <w:jc w:val="both"/>
        <w:rPr>
          <w:b/>
        </w:rPr>
      </w:pPr>
      <w:r>
        <w:rPr>
          <w:b/>
        </w:rPr>
        <w:t>§ 17</w:t>
      </w:r>
      <w:r w:rsidR="00964E70" w:rsidRPr="00964E70">
        <w:rPr>
          <w:b/>
        </w:rPr>
        <w:t>. Taotlusvoorus taotleja ja taotluse nõuetele vastavaks tunnistamine</w:t>
      </w:r>
    </w:p>
    <w:p w14:paraId="1C76A7D8" w14:textId="77777777" w:rsidR="00964E70" w:rsidRPr="00964E70" w:rsidRDefault="00964E70" w:rsidP="001515A9"/>
    <w:p w14:paraId="3321F3AA" w14:textId="27233620" w:rsidR="00140AA0" w:rsidRDefault="00964E70" w:rsidP="004C439B">
      <w:pPr>
        <w:pStyle w:val="ListParagraph"/>
        <w:numPr>
          <w:ilvl w:val="0"/>
          <w:numId w:val="22"/>
        </w:numPr>
        <w:ind w:left="426" w:hanging="426"/>
        <w:jc w:val="both"/>
      </w:pPr>
      <w:r>
        <w:t xml:space="preserve">Rakendusüksus </w:t>
      </w:r>
      <w:r w:rsidR="00AF0B36">
        <w:t xml:space="preserve">tunnistab </w:t>
      </w:r>
      <w:r>
        <w:t>taotleja nõuetele vastavaks juhul, kui ta vastab käesoleva määruse §-s</w:t>
      </w:r>
      <w:r w:rsidR="00D56FA6">
        <w:t xml:space="preserve"> 13</w:t>
      </w:r>
      <w:r>
        <w:t xml:space="preserve"> sätestatud nõuetele. </w:t>
      </w:r>
    </w:p>
    <w:p w14:paraId="44104114" w14:textId="77777777" w:rsidR="008F69F1" w:rsidRDefault="008F69F1" w:rsidP="00FC2E54">
      <w:pPr>
        <w:jc w:val="both"/>
      </w:pPr>
    </w:p>
    <w:p w14:paraId="20F77F2D" w14:textId="0FDFBC8E" w:rsidR="00AF0B36" w:rsidRDefault="00AF0B36" w:rsidP="004C439B">
      <w:pPr>
        <w:pStyle w:val="ListParagraph"/>
        <w:numPr>
          <w:ilvl w:val="0"/>
          <w:numId w:val="22"/>
        </w:numPr>
        <w:ind w:left="426" w:hanging="426"/>
        <w:jc w:val="both"/>
      </w:pPr>
      <w:r>
        <w:t xml:space="preserve">Rakendusüksus tunnistab taotluse nõuetele vastavaks juhul, kui see vastab käesoleva määruse §-s </w:t>
      </w:r>
      <w:r w:rsidR="00D56FA6">
        <w:t>15</w:t>
      </w:r>
      <w:r w:rsidR="008F69F1">
        <w:t xml:space="preserve"> sätestatud nõuetele. </w:t>
      </w:r>
    </w:p>
    <w:p w14:paraId="13BD5B74" w14:textId="77777777" w:rsidR="00DE6099" w:rsidRDefault="00DE6099" w:rsidP="00DE6099">
      <w:pPr>
        <w:jc w:val="both"/>
      </w:pPr>
    </w:p>
    <w:p w14:paraId="5CD7AAE7" w14:textId="77777777" w:rsidR="00DE6099" w:rsidRDefault="00DE6099" w:rsidP="00DE6099">
      <w:pPr>
        <w:pStyle w:val="ListParagraph"/>
        <w:numPr>
          <w:ilvl w:val="0"/>
          <w:numId w:val="22"/>
        </w:numPr>
        <w:ind w:left="426" w:hanging="426"/>
        <w:jc w:val="both"/>
      </w:pPr>
      <w:r>
        <w:t xml:space="preserve">Taotlust ei tunnistata nõuetele vastavaks, kui esineb vähemalt üks alljärgnevatest asjaoludest: </w:t>
      </w:r>
    </w:p>
    <w:p w14:paraId="58C4510F" w14:textId="77777777" w:rsidR="00DE6099" w:rsidRDefault="00DE6099" w:rsidP="00DE6099">
      <w:pPr>
        <w:pStyle w:val="ListParagraph"/>
        <w:numPr>
          <w:ilvl w:val="0"/>
          <w:numId w:val="23"/>
        </w:numPr>
        <w:ind w:left="426" w:hanging="426"/>
        <w:jc w:val="both"/>
      </w:pPr>
      <w:r>
        <w:t>taotlus ei vasta käesoleva määruse §-s 15 sätestatud nõuetele ja taotleja ei ole taotluses esinevat puudust määratud tähtaja jooksul kõrvaldanud;</w:t>
      </w:r>
    </w:p>
    <w:p w14:paraId="7E6690ED" w14:textId="77777777" w:rsidR="00DE6099" w:rsidRDefault="00DE6099" w:rsidP="00DE6099">
      <w:pPr>
        <w:pStyle w:val="ListParagraph"/>
        <w:numPr>
          <w:ilvl w:val="0"/>
          <w:numId w:val="23"/>
        </w:numPr>
        <w:ind w:left="426" w:hanging="426"/>
        <w:jc w:val="both"/>
      </w:pPr>
      <w:r>
        <w:t xml:space="preserve">taotleja mõjutab õigusvastasel viisil taotluse menetlemist; </w:t>
      </w:r>
    </w:p>
    <w:p w14:paraId="3FD2C431" w14:textId="77777777" w:rsidR="00DE6099" w:rsidRDefault="00DE6099" w:rsidP="00DE6099">
      <w:pPr>
        <w:pStyle w:val="ListParagraph"/>
        <w:numPr>
          <w:ilvl w:val="0"/>
          <w:numId w:val="23"/>
        </w:numPr>
        <w:ind w:left="426" w:hanging="426"/>
        <w:jc w:val="both"/>
      </w:pPr>
      <w:r>
        <w:t xml:space="preserve">taotleja ei võimalda teha taotleja juures või kavandatavate tegevuste täitmise asukohas struktuuritoetuse seaduse § 21 lõikes 7 sätestatud kontrolli. </w:t>
      </w:r>
    </w:p>
    <w:p w14:paraId="3E9D8505" w14:textId="77777777" w:rsidR="008F69F1" w:rsidRDefault="008F69F1" w:rsidP="008F69F1">
      <w:pPr>
        <w:jc w:val="both"/>
      </w:pPr>
    </w:p>
    <w:p w14:paraId="259C833F" w14:textId="129EE333" w:rsidR="005D229D" w:rsidRDefault="00ED0E67" w:rsidP="004C439B">
      <w:pPr>
        <w:pStyle w:val="ListParagraph"/>
        <w:numPr>
          <w:ilvl w:val="0"/>
          <w:numId w:val="22"/>
        </w:numPr>
        <w:ind w:left="426" w:hanging="426"/>
        <w:jc w:val="both"/>
      </w:pPr>
      <w:r>
        <w:t xml:space="preserve">Taotleja või taotluse nõuetele mittevastavaks tunnistamise korral teeb rakendusüksus taotluse rahuldamata jätmise otsuse taotlust sisuliselt hindamata. </w:t>
      </w:r>
    </w:p>
    <w:p w14:paraId="37930652" w14:textId="77777777" w:rsidR="005D229D" w:rsidRDefault="005D229D" w:rsidP="001515A9"/>
    <w:p w14:paraId="29FDE1F0" w14:textId="77777777" w:rsidR="00140AA0" w:rsidRDefault="00140AA0" w:rsidP="00140AA0">
      <w:pPr>
        <w:jc w:val="both"/>
      </w:pPr>
    </w:p>
    <w:p w14:paraId="52828EF3" w14:textId="391D450D" w:rsidR="00140AA0" w:rsidRPr="006D0975" w:rsidRDefault="00F167F2" w:rsidP="00140AA0">
      <w:pPr>
        <w:jc w:val="both"/>
        <w:rPr>
          <w:b/>
        </w:rPr>
      </w:pPr>
      <w:r>
        <w:rPr>
          <w:b/>
        </w:rPr>
        <w:t>§ 18</w:t>
      </w:r>
      <w:r w:rsidR="006D0975" w:rsidRPr="006D0975">
        <w:rPr>
          <w:b/>
        </w:rPr>
        <w:t>. Taot</w:t>
      </w:r>
      <w:r w:rsidR="00DE6341">
        <w:rPr>
          <w:b/>
        </w:rPr>
        <w:t>luse hindamise kord ja valiku</w:t>
      </w:r>
      <w:r w:rsidR="008A6F72">
        <w:rPr>
          <w:b/>
        </w:rPr>
        <w:t>k</w:t>
      </w:r>
      <w:r w:rsidR="006D0975" w:rsidRPr="006D0975">
        <w:rPr>
          <w:b/>
        </w:rPr>
        <w:t>riteeriumid</w:t>
      </w:r>
    </w:p>
    <w:p w14:paraId="62F0883F" w14:textId="77777777" w:rsidR="00140AA0" w:rsidRDefault="00140AA0" w:rsidP="00366149">
      <w:pPr>
        <w:jc w:val="both"/>
      </w:pPr>
    </w:p>
    <w:p w14:paraId="183CE645" w14:textId="4426CEE5" w:rsidR="0036672D" w:rsidRDefault="006D0975" w:rsidP="004C439B">
      <w:pPr>
        <w:pStyle w:val="ListParagraph"/>
        <w:numPr>
          <w:ilvl w:val="0"/>
          <w:numId w:val="24"/>
        </w:numPr>
        <w:ind w:left="426" w:hanging="426"/>
        <w:jc w:val="both"/>
      </w:pPr>
      <w:r>
        <w:t xml:space="preserve">Nõuetele </w:t>
      </w:r>
      <w:r w:rsidRPr="00CA2352">
        <w:t xml:space="preserve">vastavaks tunnistatud taotlust hinnatakse. Rakendusüksus </w:t>
      </w:r>
      <w:r w:rsidR="000A0F3C">
        <w:t>moodustab</w:t>
      </w:r>
      <w:r w:rsidRPr="00CA2352">
        <w:t xml:space="preserve"> taotluse hindamiseks </w:t>
      </w:r>
      <w:r w:rsidR="000A0F3C">
        <w:t>hindamiskomisjoni</w:t>
      </w:r>
      <w:r w:rsidR="002511FE">
        <w:t xml:space="preserve"> ja </w:t>
      </w:r>
      <w:r w:rsidR="000A0F3C">
        <w:t>kaasab</w:t>
      </w:r>
      <w:r w:rsidR="00684180" w:rsidRPr="00CA2352">
        <w:t xml:space="preserve"> hindamisse </w:t>
      </w:r>
      <w:r w:rsidR="00786541">
        <w:t>valdkondlikke</w:t>
      </w:r>
      <w:r w:rsidRPr="00CA2352">
        <w:t xml:space="preserve"> eksperte. Hindamiskomisjoni moodustamise ja </w:t>
      </w:r>
      <w:r w:rsidR="006F6F01">
        <w:t>selle</w:t>
      </w:r>
      <w:r w:rsidR="006F6F01" w:rsidRPr="00CA2352">
        <w:t xml:space="preserve"> </w:t>
      </w:r>
      <w:r w:rsidRPr="00CA2352">
        <w:t xml:space="preserve">koosseisu peab rakendusüksus </w:t>
      </w:r>
      <w:r w:rsidR="004662FA">
        <w:t xml:space="preserve">eelnevalt </w:t>
      </w:r>
      <w:r w:rsidRPr="00CA2352">
        <w:t xml:space="preserve">kooskõlastama rakendusasutusega. </w:t>
      </w:r>
      <w:r w:rsidR="00296EF1" w:rsidRPr="00CA2352">
        <w:t>Hindamiskomisjoni koosseis tehakse kättesaadavaks rakendusüksuse veebilehel</w:t>
      </w:r>
      <w:r w:rsidR="006C47B6">
        <w:t>.</w:t>
      </w:r>
      <w:r w:rsidR="004662FA">
        <w:t xml:space="preserve"> </w:t>
      </w:r>
    </w:p>
    <w:p w14:paraId="726C23ED" w14:textId="77777777" w:rsidR="00E02E9B" w:rsidRDefault="00E02E9B" w:rsidP="00E02E9B">
      <w:pPr>
        <w:jc w:val="both"/>
      </w:pPr>
    </w:p>
    <w:p w14:paraId="39E73BE9" w14:textId="6D8069EA" w:rsidR="00E02E9B" w:rsidRDefault="00E02E9B" w:rsidP="00E02E9B">
      <w:pPr>
        <w:pStyle w:val="ListParagraph"/>
        <w:numPr>
          <w:ilvl w:val="0"/>
          <w:numId w:val="24"/>
        </w:numPr>
        <w:ind w:left="426" w:hanging="426"/>
        <w:jc w:val="both"/>
      </w:pPr>
      <w:r>
        <w:t xml:space="preserve">Hindamiskomisjoni liikmed ja eksperdid peavad kooskõlas korruptsioonivastase seadusega deklareerima erapooletust ning sõltumatust hinnatavast taotlusest ja taotlejast. Seotuse olemasolul on isik kohustatud ennast haldusmenetluse seaduse §-s 10 nimetatud tingimustel ja korras taandama. </w:t>
      </w:r>
    </w:p>
    <w:p w14:paraId="20A00E71" w14:textId="77777777" w:rsidR="00427F7E" w:rsidRPr="00CA2352" w:rsidRDefault="00427F7E" w:rsidP="00427F7E">
      <w:pPr>
        <w:jc w:val="both"/>
      </w:pPr>
    </w:p>
    <w:p w14:paraId="45C288A2" w14:textId="287222C1" w:rsidR="00E22D6F" w:rsidRDefault="00E22D6F" w:rsidP="004C439B">
      <w:pPr>
        <w:pStyle w:val="ListParagraph"/>
        <w:numPr>
          <w:ilvl w:val="0"/>
          <w:numId w:val="24"/>
        </w:numPr>
        <w:ind w:left="426" w:hanging="426"/>
        <w:jc w:val="both"/>
      </w:pPr>
      <w:r w:rsidRPr="00CA2352">
        <w:t>Taotlus</w:t>
      </w:r>
      <w:r w:rsidR="00427F7E">
        <w:t xml:space="preserve">t </w:t>
      </w:r>
      <w:r w:rsidR="006E3D4C">
        <w:t xml:space="preserve">hinnatakse </w:t>
      </w:r>
      <w:r>
        <w:t>rakendusüksu</w:t>
      </w:r>
      <w:r w:rsidR="002E7082">
        <w:t>se kinnitatud taotluse valiku</w:t>
      </w:r>
      <w:r>
        <w:t xml:space="preserve">metoodika </w:t>
      </w:r>
      <w:r w:rsidR="00D75B62">
        <w:t>alusel</w:t>
      </w:r>
      <w:r>
        <w:t xml:space="preserve">. </w:t>
      </w:r>
      <w:r w:rsidR="002E7082">
        <w:t>Rakendusüksus lähtub valiku</w:t>
      </w:r>
      <w:r>
        <w:t xml:space="preserve">metoodika koostamisel käesoleva paragrahvi lõikes </w:t>
      </w:r>
      <w:r w:rsidR="00416676">
        <w:t>7</w:t>
      </w:r>
      <w:r w:rsidR="002E7082">
        <w:t xml:space="preserve"> nimetatud valiku</w:t>
      </w:r>
      <w:r>
        <w:t>kriteeriumi</w:t>
      </w:r>
      <w:r w:rsidR="00817C7E">
        <w:t>d</w:t>
      </w:r>
      <w:r>
        <w:t xml:space="preserve">est. </w:t>
      </w:r>
      <w:r w:rsidR="002E7082">
        <w:t>Valiku</w:t>
      </w:r>
      <w:r w:rsidR="00296EF1">
        <w:t xml:space="preserve">metoodika tehakse rakendusüksuse veebilehel kättesaadavaks hiljemalt </w:t>
      </w:r>
      <w:r w:rsidR="00AF2EB0">
        <w:t xml:space="preserve">10 tööpäeva enne </w:t>
      </w:r>
      <w:r w:rsidR="004B1AA8">
        <w:t xml:space="preserve">taotlusvooru avamise päeva. </w:t>
      </w:r>
    </w:p>
    <w:p w14:paraId="51BE9FE1" w14:textId="77777777" w:rsidR="0036672D" w:rsidRDefault="0036672D" w:rsidP="0036672D">
      <w:pPr>
        <w:jc w:val="both"/>
      </w:pPr>
    </w:p>
    <w:p w14:paraId="579D7598" w14:textId="79FFA7DC" w:rsidR="0036672D" w:rsidRDefault="0036672D" w:rsidP="004C439B">
      <w:pPr>
        <w:pStyle w:val="ListParagraph"/>
        <w:numPr>
          <w:ilvl w:val="0"/>
          <w:numId w:val="24"/>
        </w:numPr>
        <w:ind w:left="426" w:hanging="426"/>
        <w:jc w:val="both"/>
      </w:pPr>
      <w:r>
        <w:t>Taotlus</w:t>
      </w:r>
      <w:r w:rsidR="006E3D4C">
        <w:t>t</w:t>
      </w:r>
      <w:r>
        <w:t xml:space="preserve"> hinnatakse </w:t>
      </w:r>
      <w:r w:rsidR="00021DFB">
        <w:t xml:space="preserve">hindega </w:t>
      </w:r>
      <w:r>
        <w:t>skaalal 0–4.</w:t>
      </w:r>
    </w:p>
    <w:p w14:paraId="7DEE5772" w14:textId="77777777" w:rsidR="0036672D" w:rsidRDefault="0036672D" w:rsidP="00427F7E"/>
    <w:p w14:paraId="51967D79" w14:textId="589D2BA4" w:rsidR="0036672D" w:rsidRDefault="0036672D" w:rsidP="004C439B">
      <w:pPr>
        <w:pStyle w:val="ListParagraph"/>
        <w:numPr>
          <w:ilvl w:val="0"/>
          <w:numId w:val="24"/>
        </w:numPr>
        <w:ind w:left="426" w:hanging="426"/>
        <w:jc w:val="both"/>
      </w:pPr>
      <w:r>
        <w:t>Taotluse hindamisel ant</w:t>
      </w:r>
      <w:r w:rsidR="008144BA">
        <w:t>ud koondhinne moodustub valiku</w:t>
      </w:r>
      <w:r>
        <w:t>kriteeriumi</w:t>
      </w:r>
      <w:r w:rsidR="00427F7E">
        <w:t>d</w:t>
      </w:r>
      <w:r>
        <w:t xml:space="preserve">e hinnete kaalutud keskmisest. </w:t>
      </w:r>
    </w:p>
    <w:p w14:paraId="6157B3C2" w14:textId="77777777" w:rsidR="00416676" w:rsidRDefault="00416676" w:rsidP="005435D6"/>
    <w:p w14:paraId="13593BCC" w14:textId="21AE1C11" w:rsidR="00416676" w:rsidRDefault="00E02E9B" w:rsidP="004C439B">
      <w:pPr>
        <w:pStyle w:val="ListParagraph"/>
        <w:numPr>
          <w:ilvl w:val="0"/>
          <w:numId w:val="24"/>
        </w:numPr>
        <w:ind w:left="426" w:hanging="426"/>
        <w:jc w:val="both"/>
      </w:pPr>
      <w:r>
        <w:t xml:space="preserve">Hindamiskomisjon reastab taotlused koondhinnete põhjal paremusjärjestusse. </w:t>
      </w:r>
      <w:r w:rsidR="00416676">
        <w:t xml:space="preserve">Juhul kui hindamise tulemusena saavutavad taotlused võrdse tulemuse, eelistatakse projekti, millel on suurem omafinantseeringu </w:t>
      </w:r>
      <w:r w:rsidR="00BC0895">
        <w:t xml:space="preserve">määr. Juhul kui projektide omafinantseeringu määr on võrdne, eelistatakse projekti, millel on kõrgem käesoleva paragrahvi lõike 7 punktis </w:t>
      </w:r>
      <w:r w:rsidR="007D6C87">
        <w:t>1</w:t>
      </w:r>
      <w:r w:rsidR="008144BA">
        <w:t xml:space="preserve"> nimetatud valiku</w:t>
      </w:r>
      <w:r w:rsidR="00BC0895">
        <w:t xml:space="preserve">kriteeriumi hinne. </w:t>
      </w:r>
    </w:p>
    <w:p w14:paraId="79B6B006" w14:textId="77777777" w:rsidR="00582BFA" w:rsidRDefault="00582BFA"/>
    <w:p w14:paraId="201FA982" w14:textId="2AD5AF43" w:rsidR="00582BFA" w:rsidRPr="00CA2352" w:rsidRDefault="00AC7957" w:rsidP="004C439B">
      <w:pPr>
        <w:pStyle w:val="ListParagraph"/>
        <w:numPr>
          <w:ilvl w:val="0"/>
          <w:numId w:val="24"/>
        </w:numPr>
        <w:ind w:left="426" w:hanging="426"/>
        <w:jc w:val="both"/>
      </w:pPr>
      <w:r>
        <w:t xml:space="preserve">Taotluses </w:t>
      </w:r>
      <w:r w:rsidR="008144BA">
        <w:t>sisalduva projekti valiku</w:t>
      </w:r>
      <w:r w:rsidRPr="00CA2352">
        <w:t>kriteeriumid ja osakaalud koondhindest on järgmised:</w:t>
      </w:r>
    </w:p>
    <w:p w14:paraId="4A698711" w14:textId="07EA28FA" w:rsidR="00AC7957" w:rsidRPr="00CA2352" w:rsidRDefault="00AC7957" w:rsidP="00195DDC">
      <w:pPr>
        <w:pStyle w:val="ListParagraph"/>
        <w:numPr>
          <w:ilvl w:val="0"/>
          <w:numId w:val="25"/>
        </w:numPr>
        <w:ind w:left="426" w:hanging="426"/>
        <w:jc w:val="both"/>
      </w:pPr>
      <w:r w:rsidRPr="00CA2352">
        <w:t xml:space="preserve">projekti </w:t>
      </w:r>
      <w:r w:rsidR="001A20D2">
        <w:t xml:space="preserve">põhjendatus ning </w:t>
      </w:r>
      <w:r w:rsidRPr="00CA2352">
        <w:t xml:space="preserve">mõju </w:t>
      </w:r>
      <w:r w:rsidR="00041F93">
        <w:t xml:space="preserve">hankijale </w:t>
      </w:r>
      <w:r w:rsidRPr="00CA2352">
        <w:t>(</w:t>
      </w:r>
      <w:r w:rsidR="001A20D2">
        <w:t>4</w:t>
      </w:r>
      <w:r w:rsidR="00041F93">
        <w:t>0</w:t>
      </w:r>
      <w:r w:rsidR="00F54D80">
        <w:t xml:space="preserve"> protsenti</w:t>
      </w:r>
      <w:r w:rsidRPr="00CA2352">
        <w:t xml:space="preserve"> koondhindest)</w:t>
      </w:r>
      <w:r w:rsidR="00F340ED" w:rsidRPr="00CA2352">
        <w:t>, mille</w:t>
      </w:r>
      <w:r w:rsidR="0093438E">
        <w:t xml:space="preserve">s </w:t>
      </w:r>
      <w:r w:rsidR="00F340ED" w:rsidRPr="00CA2352">
        <w:t>hinnatakse projekti</w:t>
      </w:r>
      <w:r w:rsidR="001A20D2">
        <w:t xml:space="preserve"> panust </w:t>
      </w:r>
      <w:r w:rsidR="00817C7E">
        <w:t>toetuse andmise</w:t>
      </w:r>
      <w:r w:rsidR="001A20D2">
        <w:t xml:space="preserve"> eesmärkide täitmisse ning hankija ja tema valdkonna arengusse, projekti eesmärgipüstituse põhjendatust, projekti ülesehituse loogi</w:t>
      </w:r>
      <w:r w:rsidR="00F365B4">
        <w:t>lisust</w:t>
      </w:r>
      <w:r w:rsidR="001A20D2">
        <w:t>, tegevus</w:t>
      </w:r>
      <w:r w:rsidR="008A621D">
        <w:t>t</w:t>
      </w:r>
      <w:r w:rsidR="001A20D2">
        <w:t xml:space="preserve">e </w:t>
      </w:r>
      <w:r w:rsidR="003353B4">
        <w:t>vastavust planeeritu</w:t>
      </w:r>
      <w:r w:rsidR="002E2977">
        <w:t>d</w:t>
      </w:r>
      <w:r w:rsidR="003353B4">
        <w:t xml:space="preserve"> eesmärgile, </w:t>
      </w:r>
      <w:r w:rsidR="001A20D2">
        <w:t>ajakava realistlikkust</w:t>
      </w:r>
      <w:r w:rsidR="003353B4">
        <w:t xml:space="preserve"> ning hankija turuteadlikkust</w:t>
      </w:r>
      <w:r w:rsidRPr="00CA2352">
        <w:t>;</w:t>
      </w:r>
    </w:p>
    <w:p w14:paraId="3481AEA8" w14:textId="1A07E4CE" w:rsidR="00AC7957" w:rsidRPr="00CA2352" w:rsidRDefault="00C47F3B" w:rsidP="00195DDC">
      <w:pPr>
        <w:pStyle w:val="ListParagraph"/>
        <w:numPr>
          <w:ilvl w:val="0"/>
          <w:numId w:val="25"/>
        </w:numPr>
        <w:ind w:left="426" w:hanging="426"/>
        <w:jc w:val="both"/>
      </w:pPr>
      <w:r w:rsidRPr="00CA2352">
        <w:t xml:space="preserve">projekti </w:t>
      </w:r>
      <w:r w:rsidR="00A16A66">
        <w:t xml:space="preserve">mõju turule </w:t>
      </w:r>
      <w:r w:rsidRPr="00CA2352">
        <w:t>(</w:t>
      </w:r>
      <w:r w:rsidR="009D2C5F">
        <w:t>30</w:t>
      </w:r>
      <w:r w:rsidR="00F54D80">
        <w:t xml:space="preserve"> protsenti</w:t>
      </w:r>
      <w:r w:rsidR="00AC7957" w:rsidRPr="00CA2352">
        <w:t xml:space="preserve"> koondhindest</w:t>
      </w:r>
      <w:r w:rsidR="00551297" w:rsidRPr="00CA2352">
        <w:t>), mille</w:t>
      </w:r>
      <w:r w:rsidR="003649B5">
        <w:t>s</w:t>
      </w:r>
      <w:r w:rsidR="00551297" w:rsidRPr="00CA2352">
        <w:t xml:space="preserve"> </w:t>
      </w:r>
      <w:r w:rsidR="001D615A" w:rsidRPr="00CA2352">
        <w:t>hinnatakse projekti</w:t>
      </w:r>
      <w:r w:rsidR="00A16A66">
        <w:t xml:space="preserve"> mõju </w:t>
      </w:r>
      <w:r w:rsidR="00ED5F14">
        <w:t>toetuse andmise</w:t>
      </w:r>
      <w:r w:rsidR="00A16A66">
        <w:t xml:space="preserve"> eesmärkide täitmisse, turu võimekust ja valmisolekut lahendus</w:t>
      </w:r>
      <w:r w:rsidR="00290BDF">
        <w:t>t</w:t>
      </w:r>
      <w:r w:rsidR="00A16A66">
        <w:t xml:space="preserve"> pakkuda ning projekti turupotentsiaali</w:t>
      </w:r>
      <w:r w:rsidR="00AC7957" w:rsidRPr="00CA2352">
        <w:t>;</w:t>
      </w:r>
    </w:p>
    <w:p w14:paraId="6F228C69" w14:textId="3002323D" w:rsidR="00AC7957" w:rsidRPr="00CA2352" w:rsidRDefault="00E94F40" w:rsidP="00195DDC">
      <w:pPr>
        <w:pStyle w:val="ListParagraph"/>
        <w:numPr>
          <w:ilvl w:val="0"/>
          <w:numId w:val="25"/>
        </w:numPr>
        <w:ind w:left="426" w:hanging="426"/>
        <w:jc w:val="both"/>
      </w:pPr>
      <w:r>
        <w:t>projekti eelarve</w:t>
      </w:r>
      <w:r w:rsidR="00107F43" w:rsidRPr="00CA2352">
        <w:t xml:space="preserve"> (10</w:t>
      </w:r>
      <w:r w:rsidR="00F54D80">
        <w:t xml:space="preserve"> protsenti</w:t>
      </w:r>
      <w:r w:rsidR="00AC7957" w:rsidRPr="00CA2352">
        <w:t xml:space="preserve"> koondhindest)</w:t>
      </w:r>
      <w:r w:rsidR="00AC613A" w:rsidRPr="00CA2352">
        <w:t>, mille</w:t>
      </w:r>
      <w:r w:rsidR="003649B5">
        <w:t>s</w:t>
      </w:r>
      <w:r w:rsidR="00AC613A" w:rsidRPr="00CA2352">
        <w:t xml:space="preserve"> hinnatakse</w:t>
      </w:r>
      <w:r w:rsidR="003D7EEC" w:rsidRPr="003D7EEC">
        <w:t xml:space="preserve"> </w:t>
      </w:r>
      <w:r w:rsidR="003D7EEC" w:rsidRPr="00CA2352">
        <w:t>eelarve realistlikkust ja mõistlikkust</w:t>
      </w:r>
      <w:r w:rsidR="003D7EEC">
        <w:t xml:space="preserve"> ning tegevus</w:t>
      </w:r>
      <w:r w:rsidR="003649B5">
        <w:t>t</w:t>
      </w:r>
      <w:r w:rsidR="003D7EEC">
        <w:t>e kuluefektiivsust</w:t>
      </w:r>
      <w:r w:rsidR="00AC7957" w:rsidRPr="00CA2352">
        <w:t>;</w:t>
      </w:r>
      <w:r w:rsidR="004F33DF" w:rsidRPr="00CA2352">
        <w:t xml:space="preserve"> </w:t>
      </w:r>
    </w:p>
    <w:p w14:paraId="6E871051" w14:textId="16F4E10D" w:rsidR="00AC7957" w:rsidRPr="0036672D" w:rsidRDefault="00AC7957" w:rsidP="00195DDC">
      <w:pPr>
        <w:pStyle w:val="ListParagraph"/>
        <w:numPr>
          <w:ilvl w:val="0"/>
          <w:numId w:val="25"/>
        </w:numPr>
        <w:ind w:left="426" w:hanging="426"/>
        <w:jc w:val="both"/>
      </w:pPr>
      <w:r w:rsidRPr="00CA2352">
        <w:t>taotlej</w:t>
      </w:r>
      <w:r w:rsidR="00337287" w:rsidRPr="00CA2352">
        <w:t xml:space="preserve">a </w:t>
      </w:r>
      <w:r w:rsidR="00C47F3B" w:rsidRPr="00CA2352">
        <w:t xml:space="preserve">võimekus projekti </w:t>
      </w:r>
      <w:r w:rsidR="00290BDF">
        <w:t>täita</w:t>
      </w:r>
      <w:r w:rsidR="00C47F3B" w:rsidRPr="00CA2352">
        <w:t xml:space="preserve"> (</w:t>
      </w:r>
      <w:r w:rsidR="009D2C5F">
        <w:t>20</w:t>
      </w:r>
      <w:r w:rsidR="00F54D80">
        <w:t xml:space="preserve"> protsenti</w:t>
      </w:r>
      <w:r w:rsidRPr="00CA2352">
        <w:t xml:space="preserve"> koondhindest)</w:t>
      </w:r>
      <w:r w:rsidR="00F96FC9">
        <w:t>, mille</w:t>
      </w:r>
      <w:r w:rsidR="003649B5">
        <w:t>s</w:t>
      </w:r>
      <w:r w:rsidR="00F96FC9">
        <w:t xml:space="preserve"> hinnatakse taotleja oskus</w:t>
      </w:r>
      <w:r w:rsidR="008A621D">
        <w:t>t</w:t>
      </w:r>
      <w:r w:rsidR="00BA0229">
        <w:t>,</w:t>
      </w:r>
      <w:r w:rsidR="00F96FC9">
        <w:t xml:space="preserve"> pädevus</w:t>
      </w:r>
      <w:r w:rsidR="008A621D">
        <w:t>t</w:t>
      </w:r>
      <w:r w:rsidR="00F96FC9">
        <w:t xml:space="preserve"> ning riskijuhtimise võimekust</w:t>
      </w:r>
      <w:r w:rsidR="0037439E">
        <w:t xml:space="preserve">. </w:t>
      </w:r>
    </w:p>
    <w:p w14:paraId="4EB52E1F" w14:textId="77777777" w:rsidR="0036672D" w:rsidRPr="00414848" w:rsidRDefault="0036672D" w:rsidP="00366149">
      <w:pPr>
        <w:jc w:val="both"/>
      </w:pPr>
    </w:p>
    <w:p w14:paraId="586A4BFF" w14:textId="62205C67" w:rsidR="00140AA0" w:rsidRPr="00414848" w:rsidRDefault="00F167F2" w:rsidP="00140AA0">
      <w:pPr>
        <w:jc w:val="both"/>
        <w:rPr>
          <w:b/>
        </w:rPr>
      </w:pPr>
      <w:r>
        <w:rPr>
          <w:b/>
        </w:rPr>
        <w:t>§ 19</w:t>
      </w:r>
      <w:r w:rsidR="00414848" w:rsidRPr="00414848">
        <w:rPr>
          <w:b/>
        </w:rPr>
        <w:t>. Taotluse rahuldamine või rahuldamata jätmine</w:t>
      </w:r>
    </w:p>
    <w:p w14:paraId="113020D3" w14:textId="77777777" w:rsidR="00140AA0" w:rsidRPr="00414848" w:rsidRDefault="00140AA0" w:rsidP="00366149">
      <w:pPr>
        <w:jc w:val="both"/>
      </w:pPr>
    </w:p>
    <w:p w14:paraId="7C21F34B" w14:textId="56ECD81F" w:rsidR="00140AA0" w:rsidRDefault="00414848" w:rsidP="004C439B">
      <w:pPr>
        <w:pStyle w:val="ListParagraph"/>
        <w:numPr>
          <w:ilvl w:val="0"/>
          <w:numId w:val="26"/>
        </w:numPr>
        <w:ind w:left="426" w:hanging="426"/>
        <w:jc w:val="both"/>
      </w:pPr>
      <w:r>
        <w:t xml:space="preserve">Taotluse rahuldamise kohta teeb rakendusüksus taotluse rahuldamise otsuse. </w:t>
      </w:r>
    </w:p>
    <w:p w14:paraId="5B3957AA" w14:textId="77777777" w:rsidR="00B13298" w:rsidRDefault="00B13298" w:rsidP="005435D6"/>
    <w:p w14:paraId="59277ED3" w14:textId="77777777" w:rsidR="00B13298" w:rsidRDefault="00B13298" w:rsidP="004C439B">
      <w:pPr>
        <w:pStyle w:val="ListParagraph"/>
        <w:numPr>
          <w:ilvl w:val="0"/>
          <w:numId w:val="26"/>
        </w:numPr>
        <w:ind w:left="426" w:hanging="426"/>
        <w:jc w:val="both"/>
      </w:pPr>
      <w:r>
        <w:t>Taotlus rahuldatakse täielikult, osaliselt või kõrvaltingimusega.</w:t>
      </w:r>
    </w:p>
    <w:p w14:paraId="7032F0EB" w14:textId="77777777" w:rsidR="008C3858" w:rsidRDefault="008C3858" w:rsidP="008C3858">
      <w:pPr>
        <w:jc w:val="both"/>
      </w:pPr>
    </w:p>
    <w:p w14:paraId="572C0B1B" w14:textId="2A495C73" w:rsidR="008C3858" w:rsidRDefault="008C3858" w:rsidP="004C439B">
      <w:pPr>
        <w:pStyle w:val="ListParagraph"/>
        <w:numPr>
          <w:ilvl w:val="0"/>
          <w:numId w:val="26"/>
        </w:numPr>
        <w:ind w:left="426" w:hanging="426"/>
        <w:jc w:val="both"/>
      </w:pPr>
      <w:r>
        <w:t xml:space="preserve">Rahuldamisele </w:t>
      </w:r>
      <w:r w:rsidR="0061396D">
        <w:t xml:space="preserve">kuulub </w:t>
      </w:r>
      <w:r>
        <w:t>nõuetele vastavaks tunnistatud taotlus, mis vasta</w:t>
      </w:r>
      <w:r w:rsidR="007E6863">
        <w:t>b</w:t>
      </w:r>
      <w:r>
        <w:t xml:space="preserve"> kõikidele järgnevatele nõuetele: </w:t>
      </w:r>
    </w:p>
    <w:p w14:paraId="4FB2EF96" w14:textId="4FD1261D" w:rsidR="008C3858" w:rsidRDefault="00463920" w:rsidP="00195DDC">
      <w:pPr>
        <w:pStyle w:val="ListParagraph"/>
        <w:numPr>
          <w:ilvl w:val="0"/>
          <w:numId w:val="39"/>
        </w:numPr>
        <w:ind w:left="426" w:hanging="426"/>
        <w:jc w:val="both"/>
      </w:pPr>
      <w:r>
        <w:t>on käesoleva määruse § 18</w:t>
      </w:r>
      <w:r w:rsidR="002E2977">
        <w:t xml:space="preserve"> lõikes 7 nimetatud valikukriteeriumi</w:t>
      </w:r>
      <w:r w:rsidR="00817C7E">
        <w:t>d</w:t>
      </w:r>
      <w:r w:rsidR="008C3858">
        <w:t>e alusel saanud koondhindeks vähemalt 2,50;</w:t>
      </w:r>
    </w:p>
    <w:p w14:paraId="01F4ECD5" w14:textId="25B0186E" w:rsidR="008C3858" w:rsidRDefault="00463920" w:rsidP="00195DDC">
      <w:pPr>
        <w:pStyle w:val="ListParagraph"/>
        <w:numPr>
          <w:ilvl w:val="0"/>
          <w:numId w:val="39"/>
        </w:numPr>
        <w:ind w:left="426" w:hanging="426"/>
        <w:jc w:val="both"/>
      </w:pPr>
      <w:r>
        <w:t xml:space="preserve">ei ole üheski </w:t>
      </w:r>
      <w:r w:rsidR="00021DFB">
        <w:t xml:space="preserve">käesoleva määruse </w:t>
      </w:r>
      <w:r>
        <w:t>§ 18</w:t>
      </w:r>
      <w:r w:rsidR="002E2977">
        <w:t xml:space="preserve"> lõikes 7 nimetatud valikukriteeriumi</w:t>
      </w:r>
      <w:r w:rsidR="00817C7E">
        <w:t>d</w:t>
      </w:r>
      <w:r w:rsidR="008C3858">
        <w:t xml:space="preserve">est saanud hindeks vähem kui 2,00; </w:t>
      </w:r>
    </w:p>
    <w:p w14:paraId="0A0CCD7A" w14:textId="67CEA39B" w:rsidR="008C3858" w:rsidRDefault="00F441AD" w:rsidP="00195DDC">
      <w:pPr>
        <w:pStyle w:val="ListParagraph"/>
        <w:numPr>
          <w:ilvl w:val="0"/>
          <w:numId w:val="39"/>
        </w:numPr>
        <w:ind w:left="426" w:hanging="426"/>
        <w:jc w:val="both"/>
      </w:pPr>
      <w:r>
        <w:t xml:space="preserve">vastavalt käesoleva määruse § 18 lõikele 6 loodud paremusjärjestusele </w:t>
      </w:r>
      <w:r w:rsidR="008C3858">
        <w:t xml:space="preserve">ei ületa </w:t>
      </w:r>
      <w:r w:rsidR="00A50D5E">
        <w:t>taotlusvooru</w:t>
      </w:r>
      <w:r w:rsidR="008C3858">
        <w:t xml:space="preserve"> eelarvet.</w:t>
      </w:r>
    </w:p>
    <w:p w14:paraId="56E4481D" w14:textId="77777777" w:rsidR="00414848" w:rsidRDefault="00414848" w:rsidP="00414848">
      <w:pPr>
        <w:jc w:val="both"/>
      </w:pPr>
    </w:p>
    <w:p w14:paraId="350A5EE3" w14:textId="3C110CE5" w:rsidR="005E6232" w:rsidRDefault="00414848" w:rsidP="004C439B">
      <w:pPr>
        <w:pStyle w:val="ListParagraph"/>
        <w:numPr>
          <w:ilvl w:val="0"/>
          <w:numId w:val="26"/>
        </w:numPr>
        <w:ind w:left="426" w:hanging="426"/>
        <w:jc w:val="both"/>
      </w:pPr>
      <w:r>
        <w:t xml:space="preserve">Taotluse rahuldamise </w:t>
      </w:r>
      <w:r w:rsidR="00D233F3">
        <w:t>o</w:t>
      </w:r>
      <w:r w:rsidR="005E6232">
        <w:t xml:space="preserve">tsuses märgitakse lisaks taotluste menetlemise </w:t>
      </w:r>
      <w:r w:rsidRPr="00B13298">
        <w:t>määruse § 8 lõikes 4 sätestatud</w:t>
      </w:r>
      <w:r w:rsidR="005E6232">
        <w:t xml:space="preserve"> andmetele: </w:t>
      </w:r>
    </w:p>
    <w:p w14:paraId="32B29CB8" w14:textId="3E676D4B" w:rsidR="00414848" w:rsidRDefault="00E44CA4" w:rsidP="00195DDC">
      <w:pPr>
        <w:pStyle w:val="ListParagraph"/>
        <w:numPr>
          <w:ilvl w:val="0"/>
          <w:numId w:val="40"/>
        </w:numPr>
        <w:ind w:left="426" w:hanging="426"/>
        <w:jc w:val="both"/>
      </w:pPr>
      <w:r>
        <w:t xml:space="preserve">projekti </w:t>
      </w:r>
      <w:r w:rsidR="0061396D">
        <w:t xml:space="preserve">täitmise </w:t>
      </w:r>
      <w:r>
        <w:t>tingimused</w:t>
      </w:r>
      <w:r w:rsidR="002E2977">
        <w:t>;</w:t>
      </w:r>
    </w:p>
    <w:p w14:paraId="4E89CA30" w14:textId="59668C39" w:rsidR="00E44CA4" w:rsidRDefault="00E44CA4" w:rsidP="00195DDC">
      <w:pPr>
        <w:pStyle w:val="ListParagraph"/>
        <w:numPr>
          <w:ilvl w:val="0"/>
          <w:numId w:val="40"/>
        </w:numPr>
        <w:ind w:left="426" w:hanging="426"/>
        <w:jc w:val="both"/>
      </w:pPr>
      <w:r>
        <w:t xml:space="preserve">toetuse väljamaksmise tingimused. </w:t>
      </w:r>
    </w:p>
    <w:p w14:paraId="2F77F4B2" w14:textId="77777777" w:rsidR="00DD14C5" w:rsidRDefault="00DD14C5" w:rsidP="00B13298"/>
    <w:p w14:paraId="7900D1A7" w14:textId="23580C99" w:rsidR="00DD14C5" w:rsidRDefault="00B13298" w:rsidP="004C439B">
      <w:pPr>
        <w:pStyle w:val="ListParagraph"/>
        <w:numPr>
          <w:ilvl w:val="0"/>
          <w:numId w:val="26"/>
        </w:numPr>
        <w:ind w:left="426" w:hanging="426"/>
        <w:jc w:val="both"/>
      </w:pPr>
      <w:r>
        <w:t xml:space="preserve">Taotluse rahuldamata jätmise korral teeb rakendusüksus taotluse rahuldamata jätmise otsuse, milles märgitakse taotluste menetlemise määruse § 8 lõikes 5 sätestatud andmed. </w:t>
      </w:r>
    </w:p>
    <w:p w14:paraId="0E704D37" w14:textId="77777777" w:rsidR="006112C7" w:rsidRDefault="006112C7" w:rsidP="00DD14C5">
      <w:pPr>
        <w:pStyle w:val="ListParagraph"/>
      </w:pPr>
    </w:p>
    <w:p w14:paraId="64400AB9" w14:textId="3CD79C02" w:rsidR="00DD14C5" w:rsidRPr="00DD14C5" w:rsidRDefault="00DD14C5" w:rsidP="00DD14C5">
      <w:pPr>
        <w:jc w:val="both"/>
        <w:rPr>
          <w:b/>
        </w:rPr>
      </w:pPr>
      <w:r w:rsidRPr="00DD14C5">
        <w:rPr>
          <w:b/>
        </w:rPr>
        <w:t>§ 2</w:t>
      </w:r>
      <w:r w:rsidR="00F167F2">
        <w:rPr>
          <w:b/>
        </w:rPr>
        <w:t>0</w:t>
      </w:r>
      <w:r w:rsidRPr="00DD14C5">
        <w:rPr>
          <w:b/>
        </w:rPr>
        <w:t>. Taotluse osaline või kõrvaltingimusega rahuldamine</w:t>
      </w:r>
    </w:p>
    <w:p w14:paraId="35E14629" w14:textId="77777777" w:rsidR="00DD14C5" w:rsidRPr="00414848" w:rsidRDefault="00DD14C5" w:rsidP="00DD14C5">
      <w:pPr>
        <w:jc w:val="both"/>
      </w:pPr>
    </w:p>
    <w:p w14:paraId="278381F0" w14:textId="604B1ACF" w:rsidR="00835066" w:rsidRDefault="00DD14C5" w:rsidP="004C439B">
      <w:pPr>
        <w:pStyle w:val="ListParagraph"/>
        <w:numPr>
          <w:ilvl w:val="0"/>
          <w:numId w:val="27"/>
        </w:numPr>
        <w:ind w:left="426" w:hanging="426"/>
        <w:jc w:val="both"/>
      </w:pPr>
      <w:r>
        <w:t xml:space="preserve">Taotluse võib osaliselt rahuldada lisaks taotluste menetlemise </w:t>
      </w:r>
      <w:r w:rsidRPr="00BB1637">
        <w:t>määruse § 9 lõikes 1</w:t>
      </w:r>
      <w:r>
        <w:t xml:space="preserve"> sätestatud juhtudel</w:t>
      </w:r>
      <w:r w:rsidR="00810B89">
        <w:t>e</w:t>
      </w:r>
      <w:r>
        <w:t>, kui</w:t>
      </w:r>
      <w:r w:rsidR="00810B89">
        <w:t>:</w:t>
      </w:r>
      <w:r>
        <w:t xml:space="preserve"> </w:t>
      </w:r>
    </w:p>
    <w:p w14:paraId="4BF65075" w14:textId="1237FEFE" w:rsidR="001D5E1A" w:rsidRDefault="00DD14C5" w:rsidP="00195DDC">
      <w:pPr>
        <w:pStyle w:val="ListParagraph"/>
        <w:numPr>
          <w:ilvl w:val="0"/>
          <w:numId w:val="41"/>
        </w:numPr>
        <w:ind w:left="426" w:hanging="426"/>
        <w:jc w:val="both"/>
      </w:pPr>
      <w:r>
        <w:t xml:space="preserve">toetust on taotletud </w:t>
      </w:r>
      <w:r w:rsidR="00A83242">
        <w:t xml:space="preserve">osaliselt </w:t>
      </w:r>
      <w:r>
        <w:t>tegevus</w:t>
      </w:r>
      <w:r w:rsidR="007E6863">
        <w:t>t</w:t>
      </w:r>
      <w:r>
        <w:t xml:space="preserve">ele või kulude katteks, mis ei ole abikõlblikud või projekti </w:t>
      </w:r>
      <w:r w:rsidR="00C80936">
        <w:t xml:space="preserve">täitmise </w:t>
      </w:r>
      <w:r>
        <w:t>seisukohast olulised või põhjendatud</w:t>
      </w:r>
      <w:r w:rsidR="001D5E1A">
        <w:t>;</w:t>
      </w:r>
    </w:p>
    <w:p w14:paraId="51E6433B" w14:textId="231F5BD3" w:rsidR="009F5D6E" w:rsidRDefault="001D5E1A" w:rsidP="00195DDC">
      <w:pPr>
        <w:pStyle w:val="ListParagraph"/>
        <w:numPr>
          <w:ilvl w:val="0"/>
          <w:numId w:val="41"/>
        </w:numPr>
        <w:ind w:left="426" w:hanging="426"/>
        <w:jc w:val="both"/>
      </w:pPr>
      <w:r>
        <w:t>projekti tulemus on saavutatav ka osalise toetusega</w:t>
      </w:r>
      <w:r w:rsidR="00DD14C5">
        <w:t xml:space="preserve">. </w:t>
      </w:r>
    </w:p>
    <w:p w14:paraId="401FD8D6" w14:textId="77777777" w:rsidR="009F5D6E" w:rsidRDefault="009F5D6E" w:rsidP="009F5D6E">
      <w:pPr>
        <w:jc w:val="both"/>
      </w:pPr>
    </w:p>
    <w:p w14:paraId="59101FE9" w14:textId="50B3C279" w:rsidR="009F5D6E" w:rsidRDefault="00DD14C5" w:rsidP="004C439B">
      <w:pPr>
        <w:pStyle w:val="ListParagraph"/>
        <w:numPr>
          <w:ilvl w:val="0"/>
          <w:numId w:val="27"/>
        </w:numPr>
        <w:ind w:left="426" w:hanging="426"/>
        <w:jc w:val="both"/>
      </w:pPr>
      <w:r>
        <w:t>Taotluse osaline rahuldamine on lubatud üksnes põhjendatud juh</w:t>
      </w:r>
      <w:r w:rsidR="007E6863">
        <w:t>u</w:t>
      </w:r>
      <w:r>
        <w:t>l ja tingimusel, et projekti eesmärk on saavutatav ning taotleja on nõus rakendusüksuse ettepanekuga taotletud toetuse summa vähendamiseks või projektis</w:t>
      </w:r>
      <w:r w:rsidR="00845228">
        <w:t xml:space="preserve"> kavandatud tegevus</w:t>
      </w:r>
      <w:r w:rsidR="007E6863">
        <w:t>t</w:t>
      </w:r>
      <w:r w:rsidR="00845228">
        <w:t>e muutmiseks</w:t>
      </w:r>
      <w:r>
        <w:t xml:space="preserve">. Kui taotleja ei ole rakendusüksuse ettepanekuga nõus, teeb rakendusüksus taotluse rahuldamata jätmise otsuse. </w:t>
      </w:r>
    </w:p>
    <w:p w14:paraId="3DC0C5EA" w14:textId="77777777" w:rsidR="009F5D6E" w:rsidRDefault="009F5D6E" w:rsidP="009F5D6E">
      <w:pPr>
        <w:jc w:val="both"/>
      </w:pPr>
    </w:p>
    <w:p w14:paraId="219EAA51" w14:textId="4632AA5A" w:rsidR="009F5D6E" w:rsidRDefault="00D57572" w:rsidP="004C439B">
      <w:pPr>
        <w:pStyle w:val="ListParagraph"/>
        <w:numPr>
          <w:ilvl w:val="0"/>
          <w:numId w:val="27"/>
        </w:numPr>
        <w:ind w:left="426" w:hanging="426"/>
        <w:jc w:val="both"/>
      </w:pPr>
      <w:r>
        <w:lastRenderedPageBreak/>
        <w:t xml:space="preserve">Taotluse rahuldamise otsuse võib teha kõrvaltingimusega vastavalt taotluste menetlemise </w:t>
      </w:r>
      <w:r w:rsidRPr="00356179">
        <w:t>määruse § 9 lõikes 3 sätestatule</w:t>
      </w:r>
      <w:r>
        <w:t xml:space="preserve"> või muul põhjendatud juhul, </w:t>
      </w:r>
      <w:r w:rsidR="00C74341">
        <w:t xml:space="preserve">tuginedes haldusmenetluse seaduse §-le 53. </w:t>
      </w:r>
    </w:p>
    <w:p w14:paraId="02E63DE5" w14:textId="77777777" w:rsidR="009F5D6E" w:rsidRDefault="009F5D6E" w:rsidP="009F5D6E">
      <w:pPr>
        <w:jc w:val="both"/>
      </w:pPr>
    </w:p>
    <w:p w14:paraId="4C8584B9" w14:textId="7ACE55AC" w:rsidR="00D57572" w:rsidRDefault="00D57572" w:rsidP="004C439B">
      <w:pPr>
        <w:pStyle w:val="ListParagraph"/>
        <w:numPr>
          <w:ilvl w:val="0"/>
          <w:numId w:val="27"/>
        </w:numPr>
        <w:ind w:left="426" w:hanging="426"/>
        <w:jc w:val="both"/>
      </w:pPr>
      <w:r>
        <w:t>Taotluse tingimusliku rahuldamise otsuse põhjal ei teki toetuse saaja</w:t>
      </w:r>
      <w:r w:rsidR="008C5A9E">
        <w:t>l õigust toetuse väljamaksetele</w:t>
      </w:r>
      <w:r>
        <w:t>. Õ</w:t>
      </w:r>
      <w:r w:rsidR="008C5A9E">
        <w:t>igus toetusega seotud maksetele</w:t>
      </w:r>
      <w:r>
        <w:t xml:space="preserve"> tekib toetu</w:t>
      </w:r>
      <w:r w:rsidR="007E6863">
        <w:t xml:space="preserve">se saajal pärast rakendusüksuse </w:t>
      </w:r>
      <w:r>
        <w:t xml:space="preserve">kõrvaltingimuse nõuetekohase saabumise või täitmise </w:t>
      </w:r>
      <w:r w:rsidR="0082546F">
        <w:t xml:space="preserve">tuvastamist. </w:t>
      </w:r>
    </w:p>
    <w:p w14:paraId="0B60919A" w14:textId="77777777" w:rsidR="00D57572" w:rsidRDefault="00D57572" w:rsidP="005435D6"/>
    <w:p w14:paraId="5495A179" w14:textId="3933DFA9" w:rsidR="00D57572" w:rsidRPr="00D57572" w:rsidRDefault="00D57572" w:rsidP="00D57572">
      <w:pPr>
        <w:jc w:val="both"/>
        <w:rPr>
          <w:b/>
        </w:rPr>
      </w:pPr>
      <w:r w:rsidRPr="00D57572">
        <w:rPr>
          <w:b/>
        </w:rPr>
        <w:t>§ 2</w:t>
      </w:r>
      <w:r w:rsidR="00F167F2">
        <w:rPr>
          <w:b/>
        </w:rPr>
        <w:t>1</w:t>
      </w:r>
      <w:r w:rsidRPr="00D57572">
        <w:rPr>
          <w:b/>
        </w:rPr>
        <w:t>. Taotluse rahuldamise otsuse muutmine ja kehtetuks tunnistamine</w:t>
      </w:r>
    </w:p>
    <w:p w14:paraId="36BB8E85" w14:textId="77777777" w:rsidR="00D57572" w:rsidRDefault="00D57572" w:rsidP="00D57572">
      <w:pPr>
        <w:jc w:val="both"/>
      </w:pPr>
    </w:p>
    <w:p w14:paraId="3BBB3145" w14:textId="641D9C83" w:rsidR="002661AF" w:rsidRDefault="002661AF" w:rsidP="004C439B">
      <w:pPr>
        <w:pStyle w:val="ListParagraph"/>
        <w:numPr>
          <w:ilvl w:val="0"/>
          <w:numId w:val="28"/>
        </w:numPr>
        <w:ind w:left="426" w:hanging="426"/>
        <w:jc w:val="both"/>
      </w:pPr>
      <w:r>
        <w:t xml:space="preserve">Taotluse rahuldamise otsust </w:t>
      </w:r>
      <w:r w:rsidR="001364C5">
        <w:t>võib muuta</w:t>
      </w:r>
      <w:r>
        <w:t xml:space="preserve"> rakendusüksuse algatusel või toetuse saaja vastavasisulise kirjaliku taotluse alusel taotluste menetlemise </w:t>
      </w:r>
      <w:r w:rsidRPr="001364C5">
        <w:t>määruse §-s 10 sätestatud</w:t>
      </w:r>
      <w:r>
        <w:t xml:space="preserve"> tingimustel ja korras. </w:t>
      </w:r>
    </w:p>
    <w:p w14:paraId="5F0A4519" w14:textId="77777777" w:rsidR="001364C5" w:rsidRDefault="001364C5" w:rsidP="001364C5">
      <w:pPr>
        <w:jc w:val="both"/>
      </w:pPr>
    </w:p>
    <w:p w14:paraId="7B5F2767" w14:textId="377A4212" w:rsidR="009C5B86" w:rsidRDefault="002661AF" w:rsidP="004C439B">
      <w:pPr>
        <w:pStyle w:val="ListParagraph"/>
        <w:numPr>
          <w:ilvl w:val="0"/>
          <w:numId w:val="28"/>
        </w:numPr>
        <w:ind w:left="426" w:hanging="426"/>
        <w:jc w:val="both"/>
      </w:pPr>
      <w:r>
        <w:t>Lisaks taotluste menetl</w:t>
      </w:r>
      <w:r w:rsidR="001364C5">
        <w:t>emise määruse §-s 10 sätestatud juhtudel</w:t>
      </w:r>
      <w:r w:rsidR="00455A63">
        <w:t>e</w:t>
      </w:r>
      <w:r w:rsidR="001364C5">
        <w:t xml:space="preserve"> on toetuse saaja koh</w:t>
      </w:r>
      <w:r w:rsidR="009A6CEE">
        <w:t>u</w:t>
      </w:r>
      <w:r>
        <w:t>statud viivitamat</w:t>
      </w:r>
      <w:r w:rsidR="001F0D2E">
        <w:t>a</w:t>
      </w:r>
      <w:r>
        <w:t xml:space="preserve"> taotlema rakendusüksuselt taotluse rahuldamise otsuse muutmist </w:t>
      </w:r>
      <w:r w:rsidR="00EC1634">
        <w:t xml:space="preserve">selle </w:t>
      </w:r>
      <w:r w:rsidR="001364C5">
        <w:t>tegevus</w:t>
      </w:r>
      <w:r w:rsidR="001F0D2E">
        <w:t>t</w:t>
      </w:r>
      <w:r w:rsidR="001364C5">
        <w:t>e muutmisel, mis on otseselt seotud või mõjuta</w:t>
      </w:r>
      <w:r w:rsidR="001F0D2E">
        <w:t>b</w:t>
      </w:r>
      <w:r w:rsidR="001364C5">
        <w:t xml:space="preserve"> oluliselt taotluse rahuldamise otsusega rahastatava</w:t>
      </w:r>
      <w:r w:rsidR="00EC1634">
        <w:t>t</w:t>
      </w:r>
      <w:r w:rsidR="001364C5">
        <w:t xml:space="preserve"> tegevus</w:t>
      </w:r>
      <w:r w:rsidR="00EC1634">
        <w:t>t</w:t>
      </w:r>
      <w:r w:rsidR="001364C5">
        <w:t>. Toetuse saaja ei tohi nimetatud muudatus</w:t>
      </w:r>
      <w:r w:rsidR="00EC1634">
        <w:t>t</w:t>
      </w:r>
      <w:r w:rsidR="001364C5">
        <w:t xml:space="preserve"> rakendada enne rakendusüksuse vastava otsuse tegemist. </w:t>
      </w:r>
    </w:p>
    <w:p w14:paraId="088E8DFE" w14:textId="77777777" w:rsidR="001364C5" w:rsidRDefault="001364C5" w:rsidP="001364C5">
      <w:pPr>
        <w:jc w:val="both"/>
      </w:pPr>
    </w:p>
    <w:p w14:paraId="6DBA114F" w14:textId="23FA85C1" w:rsidR="00526DE8" w:rsidRDefault="009C5B86" w:rsidP="004C439B">
      <w:pPr>
        <w:pStyle w:val="ListParagraph"/>
        <w:numPr>
          <w:ilvl w:val="0"/>
          <w:numId w:val="28"/>
        </w:numPr>
        <w:ind w:left="426" w:hanging="426"/>
        <w:jc w:val="both"/>
      </w:pPr>
      <w:r>
        <w:t>Toetuse summa suurendamiseks on toetus</w:t>
      </w:r>
      <w:r w:rsidR="003D7E1E">
        <w:t xml:space="preserve">e saaja kohustatud taotlema </w:t>
      </w:r>
      <w:r>
        <w:t>taotluse rahuldamise otsuse muutmist</w:t>
      </w:r>
      <w:r w:rsidR="009A6CEE">
        <w:t xml:space="preserve">. Toetuse summat võib suurendada, kui see on põhjendatud ja </w:t>
      </w:r>
      <w:r w:rsidR="00163492">
        <w:t>meetme tegevuste</w:t>
      </w:r>
      <w:r w:rsidR="009A6CEE">
        <w:t xml:space="preserve"> eelarve jääk võimaldab toetuse summa suurendamist. </w:t>
      </w:r>
    </w:p>
    <w:p w14:paraId="740E7FAB" w14:textId="77777777" w:rsidR="0044563C" w:rsidRDefault="0044563C" w:rsidP="0044563C">
      <w:pPr>
        <w:jc w:val="both"/>
      </w:pPr>
    </w:p>
    <w:p w14:paraId="140755DE" w14:textId="1D86B143" w:rsidR="009A6CEE" w:rsidRDefault="009A6CEE" w:rsidP="004C439B">
      <w:pPr>
        <w:pStyle w:val="ListParagraph"/>
        <w:numPr>
          <w:ilvl w:val="0"/>
          <w:numId w:val="28"/>
        </w:numPr>
        <w:ind w:left="426" w:hanging="426"/>
        <w:jc w:val="both"/>
      </w:pPr>
      <w:r>
        <w:t>Kui taotluse rahuldamise otsuses soovitakse muuta taotluste menetlemise määruse § 10 lõike 2 punktides 1</w:t>
      </w:r>
      <w:r w:rsidR="00E6680C">
        <w:t>–5</w:t>
      </w:r>
      <w:r>
        <w:t xml:space="preserve"> nimetatud asjaolusid, siis kontrollitakse enne otsuse tegemist muudatuse asjakohasust ja vajalikkust ning vajadusel hinnatakse muudatuse mõju projekti eesmärkide t</w:t>
      </w:r>
      <w:r w:rsidR="00DC396B">
        <w:t>äitmisele käesoleva määruse § 18</w:t>
      </w:r>
      <w:r>
        <w:t xml:space="preserve"> lõike</w:t>
      </w:r>
      <w:r w:rsidR="00476762">
        <w:t>s 7 sätestatud taotluse valiku</w:t>
      </w:r>
      <w:r>
        <w:t>kriteeriumi</w:t>
      </w:r>
      <w:r w:rsidR="00EC5338">
        <w:t>d</w:t>
      </w:r>
      <w:r>
        <w:t xml:space="preserve">e alusel. </w:t>
      </w:r>
    </w:p>
    <w:p w14:paraId="08D61754" w14:textId="77777777" w:rsidR="0044563C" w:rsidRDefault="0044563C" w:rsidP="005435D6"/>
    <w:p w14:paraId="63993D6B" w14:textId="6F272ADB" w:rsidR="0044563C" w:rsidRDefault="0044563C" w:rsidP="004C439B">
      <w:pPr>
        <w:pStyle w:val="ListParagraph"/>
        <w:numPr>
          <w:ilvl w:val="0"/>
          <w:numId w:val="28"/>
        </w:numPr>
        <w:ind w:left="426" w:hanging="426"/>
        <w:jc w:val="both"/>
      </w:pPr>
      <w:r>
        <w:t>Rakendusüksusel on õigus keelduda taotluse rahuldamise otsuse muutmisest, kui soovitava muudatuse tõttu ei ole projekti oodatava</w:t>
      </w:r>
      <w:r w:rsidR="00932F28">
        <w:t>t</w:t>
      </w:r>
      <w:r>
        <w:t xml:space="preserve"> tulemus</w:t>
      </w:r>
      <w:r w:rsidR="00932F28">
        <w:t>t</w:t>
      </w:r>
      <w:r>
        <w:t xml:space="preserve"> tõenäoliselt võimalik saavutada või tulemus ei vasta</w:t>
      </w:r>
      <w:r w:rsidR="00B12B43">
        <w:t xml:space="preserve"> </w:t>
      </w:r>
      <w:r w:rsidR="00EC5338">
        <w:t>toetuse andmise</w:t>
      </w:r>
      <w:r w:rsidR="00B12B43">
        <w:t xml:space="preserve"> </w:t>
      </w:r>
      <w:r w:rsidR="000F338E">
        <w:t>eesmärkidele</w:t>
      </w:r>
      <w:r w:rsidR="00B12B43">
        <w:t xml:space="preserve">. </w:t>
      </w:r>
    </w:p>
    <w:p w14:paraId="560AD019" w14:textId="77777777" w:rsidR="00193967" w:rsidRDefault="00193967" w:rsidP="00193967">
      <w:pPr>
        <w:pStyle w:val="ListParagraph"/>
      </w:pPr>
    </w:p>
    <w:p w14:paraId="327F3B18" w14:textId="078F5B3A" w:rsidR="00193967" w:rsidRDefault="00193967" w:rsidP="004C439B">
      <w:pPr>
        <w:pStyle w:val="ListParagraph"/>
        <w:numPr>
          <w:ilvl w:val="0"/>
          <w:numId w:val="28"/>
        </w:numPr>
        <w:ind w:left="426" w:hanging="426"/>
        <w:jc w:val="both"/>
      </w:pPr>
      <w:r>
        <w:t>Toetuse saaja võib taotluse rahuldamise otsuse muutmise avaldust esitamata muuta projekti eelarves konkreetsele tegevusele ettenähtud eelarverea mahtu kogu projekti perioodi kohta kuni 30% ulatuses võrreldes taotluse rahuldamise otsuses märgituga tingimusel, et projekti abikõlblike kulude kogumaht ja toetuse osakaal ei suurene.</w:t>
      </w:r>
    </w:p>
    <w:p w14:paraId="081D3D2C" w14:textId="77777777" w:rsidR="0075511A" w:rsidRDefault="0075511A" w:rsidP="005435D6"/>
    <w:p w14:paraId="0C753920" w14:textId="4CA40B72" w:rsidR="0075511A" w:rsidRDefault="0075511A" w:rsidP="004C439B">
      <w:pPr>
        <w:pStyle w:val="ListParagraph"/>
        <w:numPr>
          <w:ilvl w:val="0"/>
          <w:numId w:val="28"/>
        </w:numPr>
        <w:ind w:left="426" w:hanging="426"/>
        <w:jc w:val="both"/>
      </w:pPr>
      <w:r>
        <w:t xml:space="preserve">Taotluse rahuldamise otsust võib muuta tagasiulatuvalt, kui see aitab kaasa projekti </w:t>
      </w:r>
      <w:r w:rsidR="00476762">
        <w:t>eesmär</w:t>
      </w:r>
      <w:r w:rsidR="00932F28">
        <w:t>gi</w:t>
      </w:r>
      <w:r>
        <w:t xml:space="preserve"> saavutamisele ja muudatus on põhjendatud. </w:t>
      </w:r>
    </w:p>
    <w:p w14:paraId="7F1F2665" w14:textId="77777777" w:rsidR="001F351E" w:rsidRDefault="001F351E" w:rsidP="001F351E">
      <w:pPr>
        <w:pStyle w:val="ListParagraph"/>
      </w:pPr>
    </w:p>
    <w:p w14:paraId="0E416DD4" w14:textId="4AC0ACD6" w:rsidR="001F351E" w:rsidRDefault="001F351E" w:rsidP="004C439B">
      <w:pPr>
        <w:pStyle w:val="ListParagraph"/>
        <w:numPr>
          <w:ilvl w:val="0"/>
          <w:numId w:val="28"/>
        </w:numPr>
        <w:ind w:left="426" w:hanging="426"/>
        <w:jc w:val="both"/>
      </w:pPr>
      <w:r>
        <w:t xml:space="preserve">Taotluse rahuldamise otsus tunnistatakse täielikult või osaliselt kehtetuks, kui esineb vähemalt üks struktuuritoetuse </w:t>
      </w:r>
      <w:r w:rsidRPr="00750209">
        <w:t>seaduse § 22 lõikes 3 toodud asjaolu</w:t>
      </w:r>
      <w:r>
        <w:t xml:space="preserve">. </w:t>
      </w:r>
    </w:p>
    <w:p w14:paraId="5CB37DAF" w14:textId="77777777" w:rsidR="001F351E" w:rsidRDefault="001F351E" w:rsidP="00193967"/>
    <w:p w14:paraId="018E4A2F" w14:textId="0DD35E37" w:rsidR="001F351E" w:rsidRDefault="001F351E" w:rsidP="004C439B">
      <w:pPr>
        <w:pStyle w:val="ListParagraph"/>
        <w:numPr>
          <w:ilvl w:val="0"/>
          <w:numId w:val="28"/>
        </w:numPr>
        <w:ind w:left="426" w:hanging="426"/>
        <w:jc w:val="both"/>
      </w:pPr>
      <w:r>
        <w:t>Taotluse rahuldamise otsuse muutmise otsustab rakendusüksus 20 tööpäeva jooksul pärast vastavasisulise taotluse saamis</w:t>
      </w:r>
      <w:r w:rsidR="002A66D6">
        <w:t>t</w:t>
      </w:r>
      <w:r>
        <w:t xml:space="preserve">. </w:t>
      </w:r>
    </w:p>
    <w:p w14:paraId="27577CDD" w14:textId="77777777" w:rsidR="00932F28" w:rsidRDefault="00932F28" w:rsidP="00C27E5B">
      <w:pPr>
        <w:jc w:val="both"/>
      </w:pPr>
    </w:p>
    <w:p w14:paraId="49A6911D" w14:textId="14ADF823" w:rsidR="00140AA0" w:rsidRPr="00E8023B" w:rsidRDefault="00E8023B" w:rsidP="00E8023B">
      <w:pPr>
        <w:jc w:val="center"/>
        <w:rPr>
          <w:b/>
        </w:rPr>
      </w:pPr>
      <w:r w:rsidRPr="00E8023B">
        <w:rPr>
          <w:b/>
        </w:rPr>
        <w:t>5. peatükk</w:t>
      </w:r>
    </w:p>
    <w:p w14:paraId="44F56199" w14:textId="5CC5A800" w:rsidR="00E8023B" w:rsidRPr="00E8023B" w:rsidRDefault="00150CD6" w:rsidP="00E8023B">
      <w:pPr>
        <w:jc w:val="center"/>
        <w:rPr>
          <w:b/>
        </w:rPr>
      </w:pPr>
      <w:r>
        <w:rPr>
          <w:b/>
        </w:rPr>
        <w:t xml:space="preserve">Aruannete esitamine ja toetuse maksmise tingimused </w:t>
      </w:r>
    </w:p>
    <w:p w14:paraId="36AC5D42" w14:textId="77777777" w:rsidR="00140AA0" w:rsidRPr="00E8023B" w:rsidRDefault="00140AA0" w:rsidP="00C27E5B">
      <w:pPr>
        <w:jc w:val="both"/>
      </w:pPr>
    </w:p>
    <w:p w14:paraId="63C58E3C" w14:textId="376711D5" w:rsidR="00140AA0" w:rsidRPr="00E8023B" w:rsidRDefault="00A84FF2" w:rsidP="00C27E5B">
      <w:pPr>
        <w:jc w:val="both"/>
        <w:rPr>
          <w:b/>
        </w:rPr>
      </w:pPr>
      <w:r>
        <w:rPr>
          <w:b/>
        </w:rPr>
        <w:lastRenderedPageBreak/>
        <w:t>§ 2</w:t>
      </w:r>
      <w:r w:rsidR="00F167F2">
        <w:rPr>
          <w:b/>
        </w:rPr>
        <w:t>2</w:t>
      </w:r>
      <w:r w:rsidR="00E8023B" w:rsidRPr="00E8023B">
        <w:rPr>
          <w:b/>
        </w:rPr>
        <w:t>. Toetuse kasutamisega seotud aruannete esitamine</w:t>
      </w:r>
    </w:p>
    <w:p w14:paraId="593AB7A1" w14:textId="77777777" w:rsidR="00E8023B" w:rsidRDefault="00E8023B" w:rsidP="00C27E5B">
      <w:pPr>
        <w:jc w:val="both"/>
      </w:pPr>
    </w:p>
    <w:p w14:paraId="127E28BC" w14:textId="130F8665" w:rsidR="00E8023B" w:rsidRDefault="00E8023B" w:rsidP="004C439B">
      <w:pPr>
        <w:pStyle w:val="ListParagraph"/>
        <w:numPr>
          <w:ilvl w:val="0"/>
          <w:numId w:val="29"/>
        </w:numPr>
        <w:ind w:left="426" w:hanging="426"/>
        <w:jc w:val="both"/>
      </w:pPr>
      <w:r>
        <w:t xml:space="preserve">Toetuse saaja esitab rakendusüksusele </w:t>
      </w:r>
      <w:r w:rsidR="00CA7AE6">
        <w:t xml:space="preserve">järgmised aruanded: </w:t>
      </w:r>
    </w:p>
    <w:p w14:paraId="65F9C705" w14:textId="603F7429" w:rsidR="00CA7AE6" w:rsidRDefault="00CA7AE6" w:rsidP="00195DDC">
      <w:pPr>
        <w:pStyle w:val="ListParagraph"/>
        <w:numPr>
          <w:ilvl w:val="0"/>
          <w:numId w:val="30"/>
        </w:numPr>
        <w:ind w:left="426" w:hanging="426"/>
        <w:jc w:val="both"/>
      </w:pPr>
      <w:r>
        <w:t>vahearuanne;</w:t>
      </w:r>
    </w:p>
    <w:p w14:paraId="75E39F4F" w14:textId="3DF66165" w:rsidR="00CA7AE6" w:rsidRDefault="00CA7AE6" w:rsidP="00195DDC">
      <w:pPr>
        <w:pStyle w:val="ListParagraph"/>
        <w:numPr>
          <w:ilvl w:val="0"/>
          <w:numId w:val="30"/>
        </w:numPr>
        <w:ind w:left="426" w:hanging="426"/>
        <w:jc w:val="both"/>
      </w:pPr>
      <w:r>
        <w:t xml:space="preserve">lõpparuanne. </w:t>
      </w:r>
    </w:p>
    <w:p w14:paraId="16FE7042" w14:textId="77777777" w:rsidR="00E451CF" w:rsidRPr="00E8023B" w:rsidRDefault="00E451CF" w:rsidP="00E451CF">
      <w:pPr>
        <w:jc w:val="both"/>
      </w:pPr>
    </w:p>
    <w:p w14:paraId="0A56C04F" w14:textId="225935E3" w:rsidR="00C27E5B" w:rsidRDefault="004F72C4" w:rsidP="004C439B">
      <w:pPr>
        <w:pStyle w:val="ListParagraph"/>
        <w:numPr>
          <w:ilvl w:val="0"/>
          <w:numId w:val="29"/>
        </w:numPr>
        <w:ind w:left="426" w:hanging="426"/>
        <w:jc w:val="both"/>
      </w:pPr>
      <w:r>
        <w:t>Rakendusüksus kehtestab v</w:t>
      </w:r>
      <w:r w:rsidR="00E451CF">
        <w:t>ahe- ja lõpparuan</w:t>
      </w:r>
      <w:r w:rsidR="000A727C">
        <w:t>de</w:t>
      </w:r>
      <w:r w:rsidR="00E451CF">
        <w:t xml:space="preserve"> vormid ja </w:t>
      </w:r>
      <w:r w:rsidR="003A1F45">
        <w:t xml:space="preserve">teeb need kättesaadavaks </w:t>
      </w:r>
      <w:r w:rsidR="005148E4">
        <w:t>oma veebilehel</w:t>
      </w:r>
      <w:r w:rsidR="00E451CF">
        <w:t xml:space="preserve">. </w:t>
      </w:r>
    </w:p>
    <w:p w14:paraId="4180ACB3" w14:textId="77777777" w:rsidR="000900AF" w:rsidRDefault="000900AF" w:rsidP="000900AF">
      <w:pPr>
        <w:jc w:val="both"/>
      </w:pPr>
    </w:p>
    <w:p w14:paraId="54E5F2DF" w14:textId="1FB36D9C" w:rsidR="000900AF" w:rsidRDefault="000900AF" w:rsidP="000900AF">
      <w:pPr>
        <w:pStyle w:val="ListParagraph"/>
        <w:numPr>
          <w:ilvl w:val="0"/>
          <w:numId w:val="29"/>
        </w:numPr>
        <w:ind w:left="426" w:hanging="426"/>
        <w:jc w:val="both"/>
      </w:pPr>
      <w:r>
        <w:t xml:space="preserve">Toetuse saaja esitab vahearuande projekti iga aruandeperioodi kohta. Aruandeperioodi minimaalne kestus on kuus kuud. </w:t>
      </w:r>
    </w:p>
    <w:p w14:paraId="3BF6F5A6" w14:textId="77777777" w:rsidR="008E056E" w:rsidRDefault="008E056E" w:rsidP="008E056E">
      <w:pPr>
        <w:pStyle w:val="ListParagraph"/>
        <w:ind w:left="426"/>
        <w:jc w:val="both"/>
      </w:pPr>
    </w:p>
    <w:p w14:paraId="5815C307" w14:textId="77777777" w:rsidR="008E056E" w:rsidRDefault="008E056E" w:rsidP="008E056E">
      <w:pPr>
        <w:pStyle w:val="ListParagraph"/>
        <w:numPr>
          <w:ilvl w:val="0"/>
          <w:numId w:val="29"/>
        </w:numPr>
        <w:ind w:left="426" w:hanging="426"/>
        <w:jc w:val="both"/>
      </w:pPr>
      <w:r w:rsidRPr="0042714F">
        <w:t>Vahearuanne sisaldab vähemalt projekti vastava perioodi tegevus</w:t>
      </w:r>
      <w:r>
        <w:t>t</w:t>
      </w:r>
      <w:r w:rsidRPr="0042714F">
        <w:t>e kirjeldust ja teavet edusammu</w:t>
      </w:r>
      <w:r>
        <w:t xml:space="preserve">dest projekti eesmärgi saavutamisel. </w:t>
      </w:r>
    </w:p>
    <w:p w14:paraId="55E7CBD8" w14:textId="77777777" w:rsidR="008E056E" w:rsidRDefault="008E056E" w:rsidP="008E056E">
      <w:pPr>
        <w:jc w:val="both"/>
      </w:pPr>
    </w:p>
    <w:p w14:paraId="3883F150" w14:textId="2355554D" w:rsidR="008E056E" w:rsidRPr="0042714F" w:rsidRDefault="008E056E" w:rsidP="008E056E">
      <w:pPr>
        <w:pStyle w:val="ListParagraph"/>
        <w:numPr>
          <w:ilvl w:val="0"/>
          <w:numId w:val="29"/>
        </w:numPr>
        <w:ind w:left="426" w:hanging="426"/>
        <w:jc w:val="both"/>
      </w:pPr>
      <w:r>
        <w:t>Lõpparuanne sisaldab vähemalt kogu projekti peamiste tegevuste kirjeldust ja teavet projekti eesmärgi saavutamisest</w:t>
      </w:r>
      <w:r w:rsidRPr="0042714F">
        <w:t xml:space="preserve">. </w:t>
      </w:r>
    </w:p>
    <w:p w14:paraId="397AFE2F" w14:textId="77777777" w:rsidR="00ED5446" w:rsidRDefault="00ED5446" w:rsidP="00ED5446">
      <w:pPr>
        <w:jc w:val="both"/>
      </w:pPr>
    </w:p>
    <w:p w14:paraId="7A5E97CB" w14:textId="53647F47" w:rsidR="00730C03" w:rsidRDefault="004F72C4" w:rsidP="004C439B">
      <w:pPr>
        <w:pStyle w:val="ListParagraph"/>
        <w:numPr>
          <w:ilvl w:val="0"/>
          <w:numId w:val="29"/>
        </w:numPr>
        <w:ind w:left="426" w:hanging="426"/>
        <w:jc w:val="both"/>
      </w:pPr>
      <w:r>
        <w:t>Toetuse saaja esita</w:t>
      </w:r>
      <w:r w:rsidR="002E2977">
        <w:t>b</w:t>
      </w:r>
      <w:r>
        <w:t xml:space="preserve"> esindusõigusliku isiku digiallkirjastatud v</w:t>
      </w:r>
      <w:r w:rsidR="00730C03">
        <w:t xml:space="preserve">ahe- ja </w:t>
      </w:r>
      <w:r w:rsidR="008E6CCA">
        <w:t xml:space="preserve">lõpparuande </w:t>
      </w:r>
      <w:r w:rsidR="00730C03">
        <w:t>rakendusüksusele e-teeninduse kaudu</w:t>
      </w:r>
      <w:r>
        <w:t xml:space="preserve"> taotluse rahuldamise otsuses sätestatud tähtaegadel</w:t>
      </w:r>
      <w:r w:rsidR="00730C03">
        <w:t xml:space="preserve">. </w:t>
      </w:r>
    </w:p>
    <w:p w14:paraId="5E2F8670" w14:textId="77777777" w:rsidR="00ED5446" w:rsidRDefault="00ED5446" w:rsidP="00E54AA4"/>
    <w:p w14:paraId="75266CF9" w14:textId="57FC88E2" w:rsidR="00ED5446" w:rsidRDefault="00ED5446" w:rsidP="004C439B">
      <w:pPr>
        <w:pStyle w:val="ListParagraph"/>
        <w:numPr>
          <w:ilvl w:val="0"/>
          <w:numId w:val="29"/>
        </w:numPr>
        <w:ind w:left="426" w:hanging="426"/>
        <w:jc w:val="both"/>
      </w:pPr>
      <w:r>
        <w:t xml:space="preserve">Toetuse saaja esitab </w:t>
      </w:r>
      <w:r w:rsidRPr="0042714F">
        <w:t xml:space="preserve">lõpparuande </w:t>
      </w:r>
      <w:r w:rsidR="0042714F" w:rsidRPr="0042714F">
        <w:t>30</w:t>
      </w:r>
      <w:r w:rsidR="005F439B" w:rsidRPr="0042714F">
        <w:t xml:space="preserve"> tööpäeva jooksul p</w:t>
      </w:r>
      <w:r w:rsidR="005F439B">
        <w:t xml:space="preserve">ärast projekti abikõlblikkuse perioodi lõppu. </w:t>
      </w:r>
    </w:p>
    <w:p w14:paraId="01832805" w14:textId="77777777" w:rsidR="00866D11" w:rsidRDefault="00866D11" w:rsidP="00406CAE"/>
    <w:p w14:paraId="59BD064F" w14:textId="40232548" w:rsidR="00EF16FF" w:rsidRPr="0042714F" w:rsidRDefault="00866D11" w:rsidP="00B47137">
      <w:pPr>
        <w:pStyle w:val="ListParagraph"/>
        <w:numPr>
          <w:ilvl w:val="0"/>
          <w:numId w:val="29"/>
        </w:numPr>
        <w:ind w:left="426" w:hanging="426"/>
        <w:jc w:val="both"/>
      </w:pPr>
      <w:r>
        <w:t xml:space="preserve">Rakendusüksus </w:t>
      </w:r>
      <w:r w:rsidRPr="0042714F">
        <w:t>kinnitab vahe</w:t>
      </w:r>
      <w:r w:rsidR="008E6CCA">
        <w:t>-</w:t>
      </w:r>
      <w:r w:rsidRPr="0042714F">
        <w:t xml:space="preserve"> ja lõpparuande või lükkab </w:t>
      </w:r>
      <w:r w:rsidR="008E6CCA">
        <w:t xml:space="preserve">need </w:t>
      </w:r>
      <w:r w:rsidRPr="0042714F">
        <w:t xml:space="preserve">tagasi hiljemalt 30 tööpäeva jooksul selle rakendusüksuses registreerimisest. </w:t>
      </w:r>
    </w:p>
    <w:p w14:paraId="080FB4F7" w14:textId="77777777" w:rsidR="00973EA4" w:rsidRDefault="00973EA4" w:rsidP="007955CA">
      <w:pPr>
        <w:jc w:val="both"/>
      </w:pPr>
    </w:p>
    <w:p w14:paraId="452701C2" w14:textId="67748FFA" w:rsidR="001B4C33" w:rsidRPr="001B4C33" w:rsidRDefault="00A84FF2" w:rsidP="007955CA">
      <w:pPr>
        <w:jc w:val="both"/>
        <w:rPr>
          <w:b/>
        </w:rPr>
      </w:pPr>
      <w:r>
        <w:rPr>
          <w:b/>
        </w:rPr>
        <w:t>§ 2</w:t>
      </w:r>
      <w:r w:rsidR="00F167F2">
        <w:rPr>
          <w:b/>
        </w:rPr>
        <w:t>3</w:t>
      </w:r>
      <w:r w:rsidR="001B4C33" w:rsidRPr="001B4C33">
        <w:rPr>
          <w:b/>
        </w:rPr>
        <w:t>. Toetuse maksmise tingimused</w:t>
      </w:r>
    </w:p>
    <w:p w14:paraId="047B3C82" w14:textId="77777777" w:rsidR="001B4C33" w:rsidRDefault="001B4C33" w:rsidP="007955CA">
      <w:pPr>
        <w:jc w:val="both"/>
      </w:pPr>
    </w:p>
    <w:p w14:paraId="7CA2FE1A" w14:textId="72C853F5" w:rsidR="00A0418F" w:rsidRDefault="00EC5338" w:rsidP="004C439B">
      <w:pPr>
        <w:pStyle w:val="ListParagraph"/>
        <w:numPr>
          <w:ilvl w:val="0"/>
          <w:numId w:val="32"/>
        </w:numPr>
        <w:ind w:left="426" w:hanging="426"/>
        <w:jc w:val="both"/>
      </w:pPr>
      <w:r>
        <w:t xml:space="preserve">Rakendusüksus menetleb </w:t>
      </w:r>
      <w:r w:rsidR="008E4521">
        <w:t xml:space="preserve">maksetaotlust ja maksab toetust </w:t>
      </w:r>
      <w:r w:rsidR="002F4B5D">
        <w:t xml:space="preserve">vastavalt ühendmääruse §-dele 11–14 </w:t>
      </w:r>
      <w:r w:rsidR="009B0EA6">
        <w:t xml:space="preserve">ja </w:t>
      </w:r>
      <w:r w:rsidR="00F86D42">
        <w:t xml:space="preserve">taotluse </w:t>
      </w:r>
      <w:r w:rsidR="007C12FC">
        <w:t xml:space="preserve">rahuldamise </w:t>
      </w:r>
      <w:r w:rsidR="00084437">
        <w:t>otsuse</w:t>
      </w:r>
      <w:r>
        <w:t>le.</w:t>
      </w:r>
      <w:r w:rsidR="00513FDC">
        <w:t xml:space="preserve"> </w:t>
      </w:r>
    </w:p>
    <w:p w14:paraId="6710601C" w14:textId="77777777" w:rsidR="006A1760" w:rsidRDefault="006A1760" w:rsidP="006A1760">
      <w:pPr>
        <w:jc w:val="both"/>
      </w:pPr>
    </w:p>
    <w:p w14:paraId="724F3799" w14:textId="6E013EE6" w:rsidR="007A33B9" w:rsidRDefault="00A40D24" w:rsidP="004C439B">
      <w:pPr>
        <w:pStyle w:val="ListParagraph"/>
        <w:numPr>
          <w:ilvl w:val="0"/>
          <w:numId w:val="32"/>
        </w:numPr>
        <w:ind w:left="426" w:hanging="426"/>
        <w:jc w:val="both"/>
      </w:pPr>
      <w:r>
        <w:t xml:space="preserve">Maksetaotlus esitatakse </w:t>
      </w:r>
      <w:r w:rsidR="00AE4861">
        <w:t>rake</w:t>
      </w:r>
      <w:r w:rsidR="00EF27E2">
        <w:t xml:space="preserve">ndusüksusele </w:t>
      </w:r>
      <w:r w:rsidR="008F5E30">
        <w:t xml:space="preserve">e-teeninduse kaudu taotluse rahuldamise otsuses sätestatud tähtaegadel, kuid mitte tihedamini kui kord kvartalis. </w:t>
      </w:r>
    </w:p>
    <w:p w14:paraId="6D4FFE9F" w14:textId="77777777" w:rsidR="006A1760" w:rsidRDefault="006A1760" w:rsidP="006A1760">
      <w:pPr>
        <w:jc w:val="both"/>
      </w:pPr>
    </w:p>
    <w:p w14:paraId="74C5D0B0" w14:textId="4C5CD047" w:rsidR="00BE2E6E" w:rsidRDefault="005112F1" w:rsidP="0088628D">
      <w:pPr>
        <w:pStyle w:val="ListParagraph"/>
        <w:numPr>
          <w:ilvl w:val="0"/>
          <w:numId w:val="32"/>
        </w:numPr>
        <w:ind w:left="426" w:hanging="426"/>
        <w:jc w:val="both"/>
      </w:pPr>
      <w:r w:rsidRPr="00BA25A2">
        <w:t xml:space="preserve">Toetust makstakse tegelike kulude </w:t>
      </w:r>
      <w:r w:rsidR="00FA4A80" w:rsidRPr="00BA25A2">
        <w:t xml:space="preserve">alusel </w:t>
      </w:r>
      <w:r w:rsidR="00EC5338">
        <w:t xml:space="preserve">vastavalt </w:t>
      </w:r>
      <w:r w:rsidR="00FA4A80" w:rsidRPr="00BA25A2">
        <w:t>ühendmääruse</w:t>
      </w:r>
      <w:r w:rsidR="00BA25A2" w:rsidRPr="00BA25A2">
        <w:t xml:space="preserve"> </w:t>
      </w:r>
      <w:r w:rsidR="00BA25A2">
        <w:t>§ 14 lõike</w:t>
      </w:r>
      <w:r w:rsidR="00FA4A80" w:rsidRPr="00BA25A2">
        <w:t xml:space="preserve"> 1</w:t>
      </w:r>
      <w:r w:rsidR="00BA25A2">
        <w:t xml:space="preserve"> punkti</w:t>
      </w:r>
      <w:r w:rsidR="00EC5338">
        <w:t>le</w:t>
      </w:r>
      <w:r w:rsidR="00BA25A2">
        <w:t xml:space="preserve"> 1 </w:t>
      </w:r>
      <w:r w:rsidR="00EC5338">
        <w:t>ning</w:t>
      </w:r>
      <w:r w:rsidR="00A022CF">
        <w:t xml:space="preserve"> </w:t>
      </w:r>
      <w:r w:rsidR="0088628D">
        <w:t>tingimusel, et</w:t>
      </w:r>
      <w:r w:rsidR="00267771">
        <w:t xml:space="preserve"> projekti tegevustest tingitud kulude tekkimist ja maksmist tõendavad dokumendid või nende koopiad ning rakendusüksuse nõudmisel käesoleva määruse § 22 lõike 1 punktis 1 nimetatud aruanne on esitatud ja rakendusüksuse poolt kinnitatud.</w:t>
      </w:r>
      <w:r w:rsidR="00BE2E6E">
        <w:t xml:space="preserve"> </w:t>
      </w:r>
    </w:p>
    <w:p w14:paraId="7B1A2037" w14:textId="77777777" w:rsidR="004F5963" w:rsidRDefault="004F5963" w:rsidP="00BE2E6E"/>
    <w:p w14:paraId="3C92FCCF" w14:textId="162D3706" w:rsidR="00BA25A2" w:rsidRDefault="00A022CF" w:rsidP="00A022CF">
      <w:pPr>
        <w:pStyle w:val="ListParagraph"/>
        <w:numPr>
          <w:ilvl w:val="0"/>
          <w:numId w:val="32"/>
        </w:numPr>
        <w:ind w:left="426" w:hanging="426"/>
        <w:jc w:val="both"/>
      </w:pPr>
      <w:r>
        <w:t>Lõppmakse suurus on vähemalt 5% projekti abikõlbliku kogumaksumuse toetuse summast</w:t>
      </w:r>
      <w:r w:rsidR="00A92A8C">
        <w:t xml:space="preserve"> ning rakendusüksus teeb lõppmakse pärast lõpparuande kinnitamist.</w:t>
      </w:r>
      <w:r>
        <w:t xml:space="preserve"> </w:t>
      </w:r>
    </w:p>
    <w:p w14:paraId="4F425E59" w14:textId="77777777" w:rsidR="002F2BBE" w:rsidRDefault="002F2BBE" w:rsidP="002F2BBE">
      <w:pPr>
        <w:jc w:val="both"/>
      </w:pPr>
    </w:p>
    <w:p w14:paraId="5F58DDE9" w14:textId="6B5CCB42" w:rsidR="00232DEE" w:rsidRDefault="00BA25A2" w:rsidP="004C439B">
      <w:pPr>
        <w:pStyle w:val="ListParagraph"/>
        <w:numPr>
          <w:ilvl w:val="0"/>
          <w:numId w:val="32"/>
        </w:numPr>
        <w:ind w:left="426" w:hanging="426"/>
        <w:jc w:val="both"/>
      </w:pPr>
      <w:r>
        <w:t>Rakendusüksus võib kuludokument</w:t>
      </w:r>
      <w:r w:rsidR="003A2874">
        <w:t>e</w:t>
      </w:r>
      <w:r>
        <w:t xml:space="preserve"> kontrolli</w:t>
      </w:r>
      <w:r w:rsidR="00572E2E">
        <w:t>da</w:t>
      </w:r>
      <w:r>
        <w:t xml:space="preserve"> ka toetuse saaja juures. </w:t>
      </w:r>
    </w:p>
    <w:p w14:paraId="1F56191B" w14:textId="77777777" w:rsidR="00BA25A2" w:rsidRDefault="00BA25A2" w:rsidP="00691817"/>
    <w:p w14:paraId="190CE912" w14:textId="20CC40B2" w:rsidR="00BA25A2" w:rsidRPr="0042714F" w:rsidRDefault="00BA25A2" w:rsidP="004C439B">
      <w:pPr>
        <w:pStyle w:val="ListParagraph"/>
        <w:numPr>
          <w:ilvl w:val="0"/>
          <w:numId w:val="32"/>
        </w:numPr>
        <w:ind w:left="426" w:hanging="426"/>
        <w:jc w:val="both"/>
      </w:pPr>
      <w:r>
        <w:t>Kuludokument on vastava majandus</w:t>
      </w:r>
      <w:r w:rsidR="003A2874">
        <w:t>t</w:t>
      </w:r>
      <w:r>
        <w:t>ehingu toimumist tõendav</w:t>
      </w:r>
      <w:r w:rsidR="003A2874">
        <w:t xml:space="preserve"> dokument</w:t>
      </w:r>
      <w:r w:rsidR="009D0BE5">
        <w:t>,</w:t>
      </w:r>
      <w:r w:rsidR="003A2874">
        <w:t xml:space="preserve"> nagu</w:t>
      </w:r>
      <w:r>
        <w:t xml:space="preserve"> arve, saateleht, </w:t>
      </w:r>
      <w:r w:rsidR="00303992">
        <w:t xml:space="preserve">tööde </w:t>
      </w:r>
      <w:r w:rsidR="0073261A">
        <w:t xml:space="preserve">üleandmise ja </w:t>
      </w:r>
      <w:r w:rsidR="00303992">
        <w:t>v</w:t>
      </w:r>
      <w:r w:rsidRPr="0042714F">
        <w:t>astuvõtu akt ja leping.</w:t>
      </w:r>
    </w:p>
    <w:p w14:paraId="13EF54CC" w14:textId="77777777" w:rsidR="00BA25A2" w:rsidRPr="0042714F" w:rsidRDefault="00BA25A2" w:rsidP="00BA25A2">
      <w:pPr>
        <w:jc w:val="both"/>
      </w:pPr>
    </w:p>
    <w:p w14:paraId="40E7D423" w14:textId="4EF31B98" w:rsidR="00232DEE" w:rsidRPr="0042714F" w:rsidRDefault="00232DEE" w:rsidP="004C439B">
      <w:pPr>
        <w:pStyle w:val="ListParagraph"/>
        <w:numPr>
          <w:ilvl w:val="0"/>
          <w:numId w:val="32"/>
        </w:numPr>
        <w:ind w:left="426" w:hanging="426"/>
        <w:jc w:val="both"/>
      </w:pPr>
      <w:r w:rsidRPr="0042714F">
        <w:t>Rakendusüksus mene</w:t>
      </w:r>
      <w:r w:rsidR="00BA25A2" w:rsidRPr="0042714F">
        <w:t xml:space="preserve">tleb käesoleva paragrahvi lõikes 2 nimetatud maksetaotlust </w:t>
      </w:r>
      <w:r w:rsidR="00BA0229">
        <w:t>kuni 42</w:t>
      </w:r>
      <w:r w:rsidR="00B472B1" w:rsidRPr="0042714F">
        <w:t xml:space="preserve"> tööpäeva</w:t>
      </w:r>
      <w:r w:rsidRPr="0042714F">
        <w:t xml:space="preserve">. </w:t>
      </w:r>
    </w:p>
    <w:p w14:paraId="65DDA0B6" w14:textId="77777777" w:rsidR="00AB02C0" w:rsidRDefault="00AB02C0" w:rsidP="00BA25A2"/>
    <w:p w14:paraId="39AE1162" w14:textId="76D37461" w:rsidR="00AB02C0" w:rsidRDefault="00AB02C0" w:rsidP="004C439B">
      <w:pPr>
        <w:pStyle w:val="ListParagraph"/>
        <w:numPr>
          <w:ilvl w:val="0"/>
          <w:numId w:val="32"/>
        </w:numPr>
        <w:ind w:left="426" w:hanging="426"/>
        <w:jc w:val="both"/>
      </w:pPr>
      <w:r>
        <w:t xml:space="preserve">Kui maksetaotluse menetlemisel ilmneb maksetaotluses puudus, mida on võimalik määratud tähtaja jooksul kõrvaldada, siis </w:t>
      </w:r>
      <w:r w:rsidRPr="00C570A9">
        <w:t>määrab rakendusüksus puuduse kõrvaldamiseks tähtaja vastavalt struktuuritoetuse seaduse § 30 lõikele 2.</w:t>
      </w:r>
      <w:r>
        <w:t xml:space="preserve"> </w:t>
      </w:r>
    </w:p>
    <w:p w14:paraId="7A512323" w14:textId="77777777" w:rsidR="009B7720" w:rsidRDefault="009B7720" w:rsidP="00BA25A2"/>
    <w:p w14:paraId="75B8E310" w14:textId="031DDEF3" w:rsidR="00B16055" w:rsidRDefault="009B7720" w:rsidP="004C439B">
      <w:pPr>
        <w:pStyle w:val="ListParagraph"/>
        <w:numPr>
          <w:ilvl w:val="0"/>
          <w:numId w:val="32"/>
        </w:numPr>
        <w:ind w:left="426" w:hanging="426"/>
        <w:jc w:val="both"/>
      </w:pPr>
      <w:r>
        <w:t xml:space="preserve">Rakendusüksus võib peatada maksetaotluse menetlemise osaliselt või täielikult struktuuritoetuse </w:t>
      </w:r>
      <w:r w:rsidRPr="00984C0F">
        <w:t xml:space="preserve">seaduse § 30 lõikes 1 sätestatud juhul. </w:t>
      </w:r>
    </w:p>
    <w:p w14:paraId="67F9112A" w14:textId="77777777" w:rsidR="00B16055" w:rsidRDefault="00B16055" w:rsidP="00B16055">
      <w:pPr>
        <w:pStyle w:val="ListParagraph"/>
      </w:pPr>
    </w:p>
    <w:p w14:paraId="2BFEC5DA" w14:textId="05FC754A" w:rsidR="00B16055" w:rsidRDefault="00B16055" w:rsidP="004C439B">
      <w:pPr>
        <w:pStyle w:val="ListParagraph"/>
        <w:numPr>
          <w:ilvl w:val="0"/>
          <w:numId w:val="32"/>
        </w:numPr>
        <w:ind w:left="426" w:hanging="426"/>
        <w:jc w:val="both"/>
      </w:pPr>
      <w:r>
        <w:t xml:space="preserve">Rakendusüksus võib vastavalt struktuuritoetuse seaduse § 30 lõikele 3 vähendada maksetaotlusega taotletud toetuse summat finantskorrektsiooni otsuses nimetatud toetuse summa võrra. </w:t>
      </w:r>
    </w:p>
    <w:p w14:paraId="36286666" w14:textId="77777777" w:rsidR="009910C0" w:rsidRPr="00786ABE" w:rsidRDefault="009910C0" w:rsidP="00DF7594">
      <w:pPr>
        <w:jc w:val="both"/>
      </w:pPr>
    </w:p>
    <w:p w14:paraId="6794DDB2" w14:textId="1E5EB5BD" w:rsidR="006A0904" w:rsidRPr="00786ABE" w:rsidRDefault="00786ABE" w:rsidP="00786ABE">
      <w:pPr>
        <w:jc w:val="center"/>
        <w:rPr>
          <w:b/>
        </w:rPr>
      </w:pPr>
      <w:r w:rsidRPr="00786ABE">
        <w:rPr>
          <w:b/>
        </w:rPr>
        <w:t>6. peatükk</w:t>
      </w:r>
    </w:p>
    <w:p w14:paraId="475EE407" w14:textId="633F9DA5" w:rsidR="00786ABE" w:rsidRPr="00786ABE" w:rsidRDefault="00150CD6" w:rsidP="00786ABE">
      <w:pPr>
        <w:jc w:val="center"/>
        <w:rPr>
          <w:b/>
        </w:rPr>
      </w:pPr>
      <w:r>
        <w:rPr>
          <w:b/>
        </w:rPr>
        <w:t>Toetuse saaja ning rakendusüksuse õigused ja kohustused</w:t>
      </w:r>
    </w:p>
    <w:p w14:paraId="59EE02F1" w14:textId="77777777" w:rsidR="00786ABE" w:rsidRPr="00786ABE" w:rsidRDefault="00786ABE" w:rsidP="00786ABE"/>
    <w:p w14:paraId="4E94C79E" w14:textId="713B8FD6" w:rsidR="006A0904" w:rsidRPr="00786ABE" w:rsidRDefault="00F167F2" w:rsidP="006A0904">
      <w:pPr>
        <w:jc w:val="both"/>
        <w:rPr>
          <w:b/>
        </w:rPr>
      </w:pPr>
      <w:r>
        <w:rPr>
          <w:b/>
        </w:rPr>
        <w:t>§ 24</w:t>
      </w:r>
      <w:r w:rsidR="00786ABE" w:rsidRPr="00786ABE">
        <w:rPr>
          <w:b/>
        </w:rPr>
        <w:t>. Toetuse saaja kohustused</w:t>
      </w:r>
    </w:p>
    <w:p w14:paraId="3866523E" w14:textId="77777777" w:rsidR="00786ABE" w:rsidRDefault="00786ABE" w:rsidP="006A0904">
      <w:pPr>
        <w:jc w:val="both"/>
      </w:pPr>
    </w:p>
    <w:p w14:paraId="12FAB6E8" w14:textId="02C5568C" w:rsidR="002825D5" w:rsidRDefault="002825D5" w:rsidP="003E4B80">
      <w:pPr>
        <w:jc w:val="both"/>
      </w:pPr>
      <w:r>
        <w:t>Toetuse saaja on kohustatud lisaks struktuuritoetuse seaduse §-s 24 sätestatule täitma järgmisi kohustusi:</w:t>
      </w:r>
    </w:p>
    <w:p w14:paraId="292B721C" w14:textId="76F0E902" w:rsidR="002825D5" w:rsidRDefault="002825D5" w:rsidP="00195DDC">
      <w:pPr>
        <w:pStyle w:val="ListParagraph"/>
        <w:numPr>
          <w:ilvl w:val="0"/>
          <w:numId w:val="34"/>
        </w:numPr>
        <w:ind w:left="426" w:hanging="426"/>
        <w:jc w:val="both"/>
      </w:pPr>
      <w:r>
        <w:t xml:space="preserve">kasutama toetust vastavalt taotluse rahuldamise otsuses sätestatule; </w:t>
      </w:r>
    </w:p>
    <w:p w14:paraId="46C5E581" w14:textId="246AE91A" w:rsidR="002825D5" w:rsidRDefault="002825D5" w:rsidP="00195DDC">
      <w:pPr>
        <w:pStyle w:val="ListParagraph"/>
        <w:numPr>
          <w:ilvl w:val="0"/>
          <w:numId w:val="34"/>
        </w:numPr>
        <w:ind w:left="426" w:hanging="426"/>
        <w:jc w:val="both"/>
      </w:pPr>
      <w:r>
        <w:t xml:space="preserve">tagama projekti juhtimise ja selle eduka </w:t>
      </w:r>
      <w:r w:rsidR="002D28A5">
        <w:t xml:space="preserve">täitmise </w:t>
      </w:r>
      <w:r w:rsidR="00FB6566">
        <w:t xml:space="preserve">taotluse rahuldamise otsuses </w:t>
      </w:r>
      <w:r>
        <w:t xml:space="preserve">fikseeritud tähtaegade ja tingimuste kohaselt; </w:t>
      </w:r>
    </w:p>
    <w:p w14:paraId="2E6A4ED3" w14:textId="0FA96678" w:rsidR="00C1594A" w:rsidRDefault="00935D13" w:rsidP="00195DDC">
      <w:pPr>
        <w:pStyle w:val="ListParagraph"/>
        <w:numPr>
          <w:ilvl w:val="0"/>
          <w:numId w:val="34"/>
        </w:numPr>
        <w:ind w:left="426" w:hanging="426"/>
        <w:jc w:val="both"/>
      </w:pPr>
      <w:r>
        <w:t xml:space="preserve">järgima projektis kavandatava </w:t>
      </w:r>
      <w:r w:rsidR="002825D5">
        <w:t>han</w:t>
      </w:r>
      <w:r w:rsidR="002D28A5">
        <w:t>ke</w:t>
      </w:r>
      <w:r w:rsidR="002825D5">
        <w:t xml:space="preserve"> korraldamisel v</w:t>
      </w:r>
      <w:r w:rsidR="008770B1">
        <w:t>astavalt riigihangete seadust või</w:t>
      </w:r>
      <w:r w:rsidR="002825D5">
        <w:t xml:space="preserve"> </w:t>
      </w:r>
      <w:r w:rsidR="00667587">
        <w:t>TAI raamistiku punkti</w:t>
      </w:r>
      <w:r w:rsidR="004779AE">
        <w:t xml:space="preserve">des 32 ja </w:t>
      </w:r>
      <w:r w:rsidR="00667587">
        <w:t>33</w:t>
      </w:r>
      <w:r w:rsidR="008770B1">
        <w:t xml:space="preserve"> </w:t>
      </w:r>
      <w:r w:rsidR="007C0876">
        <w:t xml:space="preserve">sätestatut </w:t>
      </w:r>
      <w:r w:rsidR="008770B1">
        <w:t>ja struktuuritoetus</w:t>
      </w:r>
      <w:r w:rsidR="00821BE7">
        <w:t>e</w:t>
      </w:r>
      <w:r w:rsidR="008770B1">
        <w:t xml:space="preserve"> sea</w:t>
      </w:r>
      <w:r w:rsidR="00713C23">
        <w:t>duse §-s 26 kehtestatud nõudeid</w:t>
      </w:r>
      <w:r w:rsidR="008770B1">
        <w:t xml:space="preserve">; </w:t>
      </w:r>
    </w:p>
    <w:p w14:paraId="7F6D08AF" w14:textId="022018E2" w:rsidR="002B652F" w:rsidRDefault="002B652F" w:rsidP="00195DDC">
      <w:pPr>
        <w:pStyle w:val="ListParagraph"/>
        <w:numPr>
          <w:ilvl w:val="0"/>
          <w:numId w:val="34"/>
        </w:numPr>
        <w:ind w:left="426" w:hanging="426"/>
        <w:jc w:val="both"/>
      </w:pPr>
      <w:r>
        <w:t xml:space="preserve">kooskõlastama </w:t>
      </w:r>
      <w:r w:rsidR="009D0BE5">
        <w:t xml:space="preserve">eelnevalt rakendusüksusega </w:t>
      </w:r>
      <w:r>
        <w:t>h</w:t>
      </w:r>
      <w:r w:rsidR="00766198">
        <w:t>ankedokumentide kavandi, hankelepingu projekti</w:t>
      </w:r>
      <w:r w:rsidR="003118C5">
        <w:t xml:space="preserve"> või mõne muu dokumendi, mis sisaldab tellitava teenuse või innovaatilise toote, teenuse või lahenduse kirjeldust</w:t>
      </w:r>
      <w:r w:rsidR="002C4157">
        <w:t xml:space="preserve"> ning mis reguleerib hankija ja pakkuja vahelist varalist suhet</w:t>
      </w:r>
      <w:r>
        <w:t xml:space="preserve">; </w:t>
      </w:r>
    </w:p>
    <w:p w14:paraId="3CBAE545" w14:textId="08CF4270" w:rsidR="00DB2EE5" w:rsidRDefault="00752B43" w:rsidP="00433B4C">
      <w:pPr>
        <w:pStyle w:val="ListParagraph"/>
        <w:numPr>
          <w:ilvl w:val="0"/>
          <w:numId w:val="34"/>
        </w:numPr>
        <w:ind w:left="426" w:hanging="426"/>
        <w:jc w:val="both"/>
      </w:pPr>
      <w:r>
        <w:t xml:space="preserve">esitama rakendusüksusele nõutud teavet ja aruanded tähtaegselt. </w:t>
      </w:r>
    </w:p>
    <w:p w14:paraId="497B0757" w14:textId="77777777" w:rsidR="00752B43" w:rsidRDefault="00752B43" w:rsidP="00752B43">
      <w:pPr>
        <w:jc w:val="both"/>
      </w:pPr>
    </w:p>
    <w:p w14:paraId="546E250E" w14:textId="381CBB53" w:rsidR="00752B43" w:rsidRDefault="00752B43" w:rsidP="00752B43">
      <w:pPr>
        <w:jc w:val="both"/>
        <w:rPr>
          <w:b/>
        </w:rPr>
      </w:pPr>
      <w:r w:rsidRPr="00752B43">
        <w:rPr>
          <w:b/>
        </w:rPr>
        <w:t>§ 2</w:t>
      </w:r>
      <w:r w:rsidR="00F167F2">
        <w:rPr>
          <w:b/>
        </w:rPr>
        <w:t>5</w:t>
      </w:r>
      <w:r w:rsidRPr="00752B43">
        <w:rPr>
          <w:b/>
        </w:rPr>
        <w:t>. Toetuse saaja õigused</w:t>
      </w:r>
    </w:p>
    <w:p w14:paraId="111F5235" w14:textId="77777777" w:rsidR="00A10C67" w:rsidRPr="00A10C67" w:rsidRDefault="00A10C67" w:rsidP="00752B43">
      <w:pPr>
        <w:jc w:val="both"/>
      </w:pPr>
    </w:p>
    <w:p w14:paraId="2090716A" w14:textId="62416C83" w:rsidR="00752B43" w:rsidRDefault="00A10C67" w:rsidP="004C439B">
      <w:pPr>
        <w:pStyle w:val="ListParagraph"/>
        <w:numPr>
          <w:ilvl w:val="0"/>
          <w:numId w:val="35"/>
        </w:numPr>
        <w:ind w:left="426" w:hanging="426"/>
        <w:jc w:val="both"/>
      </w:pPr>
      <w:r>
        <w:t>Toetuse saajal on õigus saada rakendusüksuselt teavet ja selgitus</w:t>
      </w:r>
      <w:r w:rsidR="002D28A5">
        <w:t>t</w:t>
      </w:r>
      <w:r>
        <w:t xml:space="preserve">, mis on seotud õigusaktides sätestatud nõuete ja toetuse saaja kohustustega. </w:t>
      </w:r>
    </w:p>
    <w:p w14:paraId="71393D95" w14:textId="77777777" w:rsidR="00A10C67" w:rsidRDefault="00A10C67" w:rsidP="00A10C67">
      <w:pPr>
        <w:jc w:val="both"/>
      </w:pPr>
    </w:p>
    <w:p w14:paraId="79A180A2" w14:textId="3C9668A4" w:rsidR="00A10C67" w:rsidRPr="00786ABE" w:rsidRDefault="00A10C67" w:rsidP="004C439B">
      <w:pPr>
        <w:pStyle w:val="ListParagraph"/>
        <w:numPr>
          <w:ilvl w:val="0"/>
          <w:numId w:val="35"/>
        </w:numPr>
        <w:ind w:left="426" w:hanging="426"/>
        <w:jc w:val="both"/>
      </w:pPr>
      <w:r>
        <w:t>Toetuse saajal on õigus ärakuulamisele struktuuritoetuse seaduse § 23 lõikes 2 nimetatud juhtudel.</w:t>
      </w:r>
    </w:p>
    <w:p w14:paraId="044B501A" w14:textId="77777777" w:rsidR="00140AA0" w:rsidRDefault="00140AA0" w:rsidP="00140AA0">
      <w:pPr>
        <w:jc w:val="both"/>
        <w:rPr>
          <w:highlight w:val="yellow"/>
        </w:rPr>
      </w:pPr>
    </w:p>
    <w:p w14:paraId="28DDD7E7" w14:textId="6AF82DA0" w:rsidR="00A10C67" w:rsidRPr="00A10C67" w:rsidRDefault="00F167F2" w:rsidP="00140AA0">
      <w:pPr>
        <w:jc w:val="both"/>
        <w:rPr>
          <w:b/>
        </w:rPr>
      </w:pPr>
      <w:r>
        <w:rPr>
          <w:b/>
        </w:rPr>
        <w:t>§ 26</w:t>
      </w:r>
      <w:r w:rsidR="00A10C67" w:rsidRPr="00A10C67">
        <w:rPr>
          <w:b/>
        </w:rPr>
        <w:t>. Raken</w:t>
      </w:r>
      <w:r w:rsidR="00226CEB">
        <w:rPr>
          <w:b/>
        </w:rPr>
        <w:t>dusüksuse kohustused ja õigused</w:t>
      </w:r>
      <w:r w:rsidR="00A10C67" w:rsidRPr="00A10C67">
        <w:rPr>
          <w:b/>
        </w:rPr>
        <w:t xml:space="preserve"> </w:t>
      </w:r>
    </w:p>
    <w:p w14:paraId="131D9CEA" w14:textId="77777777" w:rsidR="004D7CD1" w:rsidRPr="00A10C67" w:rsidRDefault="004D7CD1" w:rsidP="00140AA0">
      <w:pPr>
        <w:jc w:val="both"/>
      </w:pPr>
    </w:p>
    <w:p w14:paraId="467841B6" w14:textId="308E73F7" w:rsidR="00A10C67" w:rsidRDefault="00821BE7" w:rsidP="00FC6920">
      <w:pPr>
        <w:pStyle w:val="ListParagraph"/>
        <w:numPr>
          <w:ilvl w:val="0"/>
          <w:numId w:val="2"/>
        </w:numPr>
        <w:ind w:left="426" w:hanging="426"/>
        <w:jc w:val="both"/>
      </w:pPr>
      <w:r>
        <w:t>Rakendusüksus on kohustatud</w:t>
      </w:r>
      <w:r w:rsidR="00A10C67">
        <w:t xml:space="preserve"> täitma lisaks struktuuritoetuse </w:t>
      </w:r>
      <w:r w:rsidR="00A10C67" w:rsidRPr="009910C0">
        <w:t>seaduse § 8 lõikes 2 sätestatule</w:t>
      </w:r>
      <w:r w:rsidR="00A10C67">
        <w:t xml:space="preserve"> järgmisi kohustusi: </w:t>
      </w:r>
    </w:p>
    <w:p w14:paraId="3FA01B45" w14:textId="4AB4FB05" w:rsidR="00A10C67" w:rsidRPr="00E4544D" w:rsidRDefault="004E73C5" w:rsidP="00D17DD5">
      <w:pPr>
        <w:pStyle w:val="ListParagraph"/>
        <w:numPr>
          <w:ilvl w:val="0"/>
          <w:numId w:val="36"/>
        </w:numPr>
        <w:ind w:left="426" w:hanging="426"/>
        <w:jc w:val="both"/>
      </w:pPr>
      <w:r w:rsidRPr="00E4544D">
        <w:t>e</w:t>
      </w:r>
      <w:r w:rsidR="00A10C67" w:rsidRPr="00E4544D">
        <w:t>dastama taotlejale või toetuse saajale tema suhtes vastuvõetud otsus</w:t>
      </w:r>
      <w:r w:rsidR="008A3BFE">
        <w:t>e</w:t>
      </w:r>
      <w:r w:rsidR="00A10C67" w:rsidRPr="00E4544D">
        <w:t xml:space="preserve"> kolme tööpäeva jooksul otsuse tegemisest, lähtudes dokumen</w:t>
      </w:r>
      <w:r w:rsidR="00496ABF">
        <w:t>di</w:t>
      </w:r>
      <w:r w:rsidR="00A10C67" w:rsidRPr="00E4544D">
        <w:t xml:space="preserve"> kättetoimetamisel haldusmenetluse seadusest</w:t>
      </w:r>
      <w:r w:rsidR="009910C0" w:rsidRPr="00E4544D">
        <w:t>, kui käesolev määrus ei sätesta kättetoimetamise korda</w:t>
      </w:r>
      <w:r w:rsidR="00A10C67" w:rsidRPr="00E4544D">
        <w:t xml:space="preserve">; </w:t>
      </w:r>
    </w:p>
    <w:p w14:paraId="66912F21" w14:textId="7C2F3DFA" w:rsidR="00A10C67" w:rsidRPr="00E4544D" w:rsidRDefault="00474E36" w:rsidP="00D17DD5">
      <w:pPr>
        <w:pStyle w:val="ListParagraph"/>
        <w:numPr>
          <w:ilvl w:val="0"/>
          <w:numId w:val="36"/>
        </w:numPr>
        <w:ind w:left="426" w:hanging="426"/>
        <w:jc w:val="both"/>
      </w:pPr>
      <w:r w:rsidRPr="00E4544D">
        <w:t xml:space="preserve">edastama taotluse, projekti seire- ja muud andmed struktuuritoetuse registrisse; </w:t>
      </w:r>
    </w:p>
    <w:p w14:paraId="39494824" w14:textId="58B8B9A7" w:rsidR="00474E36" w:rsidRPr="00E4544D" w:rsidRDefault="00474E36" w:rsidP="00D17DD5">
      <w:pPr>
        <w:pStyle w:val="ListParagraph"/>
        <w:numPr>
          <w:ilvl w:val="0"/>
          <w:numId w:val="36"/>
        </w:numPr>
        <w:ind w:left="426" w:hanging="426"/>
        <w:jc w:val="both"/>
      </w:pPr>
      <w:r w:rsidRPr="00E4544D">
        <w:t xml:space="preserve">kontrollima projekti </w:t>
      </w:r>
      <w:r w:rsidR="00496ABF">
        <w:t>täitmist</w:t>
      </w:r>
      <w:r w:rsidRPr="00E4544D">
        <w:t xml:space="preserve">; </w:t>
      </w:r>
    </w:p>
    <w:p w14:paraId="7234BCDC" w14:textId="2BD17F16" w:rsidR="00474E36" w:rsidRDefault="00474E36" w:rsidP="00D17DD5">
      <w:pPr>
        <w:pStyle w:val="ListParagraph"/>
        <w:numPr>
          <w:ilvl w:val="0"/>
          <w:numId w:val="36"/>
        </w:numPr>
        <w:ind w:left="426" w:hanging="426"/>
        <w:jc w:val="both"/>
      </w:pPr>
      <w:r w:rsidRPr="00E4544D">
        <w:t xml:space="preserve">teostama meetme </w:t>
      </w:r>
      <w:r w:rsidR="003E5B03" w:rsidRPr="00E4544D">
        <w:t xml:space="preserve">rahalise </w:t>
      </w:r>
      <w:r w:rsidR="00496ABF" w:rsidRPr="00E4544D">
        <w:t>jää</w:t>
      </w:r>
      <w:r w:rsidR="00496ABF">
        <w:t>gi</w:t>
      </w:r>
      <w:r w:rsidR="00496ABF" w:rsidRPr="00E4544D">
        <w:t xml:space="preserve"> </w:t>
      </w:r>
      <w:r w:rsidR="003E5B03" w:rsidRPr="00E4544D">
        <w:t>pidevat seiret</w:t>
      </w:r>
      <w:r w:rsidRPr="00E4544D">
        <w:t xml:space="preserve"> ja vajadusel esitama</w:t>
      </w:r>
      <w:r>
        <w:t xml:space="preserve"> rakendusasutusele vastava ülevaate; </w:t>
      </w:r>
    </w:p>
    <w:p w14:paraId="01BB0E5A" w14:textId="376191B9" w:rsidR="00474E36" w:rsidRDefault="00474E36" w:rsidP="00D17DD5">
      <w:pPr>
        <w:pStyle w:val="ListParagraph"/>
        <w:numPr>
          <w:ilvl w:val="0"/>
          <w:numId w:val="36"/>
        </w:numPr>
        <w:ind w:left="426" w:hanging="426"/>
        <w:jc w:val="both"/>
      </w:pPr>
      <w:r>
        <w:lastRenderedPageBreak/>
        <w:t xml:space="preserve">säilitama riigiabi ja vähese tähtsusega abi andmisega seotud andmeid koos teabe ning vajalike lisadokumentidega kümme aastat alates </w:t>
      </w:r>
      <w:r w:rsidR="008A2CB6">
        <w:t>viimasest toetuse</w:t>
      </w:r>
      <w:r>
        <w:t xml:space="preserve"> andmisest; </w:t>
      </w:r>
    </w:p>
    <w:p w14:paraId="35B8D7A3" w14:textId="6D933CFC" w:rsidR="00474E36" w:rsidRDefault="00474E36" w:rsidP="00D17DD5">
      <w:pPr>
        <w:pStyle w:val="ListParagraph"/>
        <w:numPr>
          <w:ilvl w:val="0"/>
          <w:numId w:val="36"/>
        </w:numPr>
        <w:ind w:left="426" w:hanging="426"/>
        <w:jc w:val="both"/>
      </w:pPr>
      <w:r>
        <w:t xml:space="preserve">koostama meetme seirearuande ja lõpparuande, kinnitama aruandes sisalduvate andmete õigsust ning edastama aruande rakendusasutusele; </w:t>
      </w:r>
    </w:p>
    <w:p w14:paraId="0CA69448" w14:textId="02B809DA" w:rsidR="00474E36" w:rsidRDefault="00474E36" w:rsidP="00D17DD5">
      <w:pPr>
        <w:pStyle w:val="ListParagraph"/>
        <w:numPr>
          <w:ilvl w:val="0"/>
          <w:numId w:val="36"/>
        </w:numPr>
        <w:ind w:left="426" w:hanging="426"/>
        <w:jc w:val="both"/>
      </w:pPr>
      <w:r>
        <w:t xml:space="preserve">läbi vaatama ja kinnitama projekti aruanded ning esitama need struktuuritoetuse registrisse; </w:t>
      </w:r>
    </w:p>
    <w:p w14:paraId="44977D8B" w14:textId="6F40E914" w:rsidR="00474E36" w:rsidRDefault="00474E36" w:rsidP="00D17DD5">
      <w:pPr>
        <w:pStyle w:val="ListParagraph"/>
        <w:numPr>
          <w:ilvl w:val="0"/>
          <w:numId w:val="36"/>
        </w:numPr>
        <w:ind w:left="426" w:hanging="426"/>
        <w:jc w:val="both"/>
      </w:pPr>
      <w:r>
        <w:t xml:space="preserve">esitama toetuse andmise ja kasutamise aruandluse jaoks vajalikke andmeid; </w:t>
      </w:r>
    </w:p>
    <w:p w14:paraId="695EA731" w14:textId="6A1DFFDC" w:rsidR="00474E36" w:rsidRDefault="00474E36" w:rsidP="00D17DD5">
      <w:pPr>
        <w:pStyle w:val="ListParagraph"/>
        <w:numPr>
          <w:ilvl w:val="0"/>
          <w:numId w:val="36"/>
        </w:numPr>
        <w:ind w:left="426" w:hanging="426"/>
        <w:jc w:val="both"/>
      </w:pPr>
      <w:r>
        <w:t xml:space="preserve">koostama toetuse andmise ja kasutamise kohta ülevaateid ja need avalikustama; </w:t>
      </w:r>
    </w:p>
    <w:p w14:paraId="283A92C9" w14:textId="478B0811" w:rsidR="00474E36" w:rsidRDefault="00474E36" w:rsidP="00D17DD5">
      <w:pPr>
        <w:pStyle w:val="ListParagraph"/>
        <w:numPr>
          <w:ilvl w:val="0"/>
          <w:numId w:val="36"/>
        </w:numPr>
        <w:ind w:left="426" w:hanging="426"/>
        <w:jc w:val="both"/>
      </w:pPr>
      <w:r>
        <w:t xml:space="preserve">teavitama rakendusasutust toetuse kasutamise takistusest; </w:t>
      </w:r>
    </w:p>
    <w:p w14:paraId="5DD55FB2" w14:textId="77777777" w:rsidR="00BA0229" w:rsidRDefault="00474E36" w:rsidP="00D17DD5">
      <w:pPr>
        <w:pStyle w:val="ListParagraph"/>
        <w:numPr>
          <w:ilvl w:val="0"/>
          <w:numId w:val="36"/>
        </w:numPr>
        <w:ind w:left="426" w:hanging="426"/>
        <w:jc w:val="both"/>
      </w:pPr>
      <w:r>
        <w:t>teavitama toetuse saajat struktuuritoetuse seaduse § 24 punktides 14 ja 17 toodud vara sihipärase säilitamise ning dokumentide ja tõendite säilita</w:t>
      </w:r>
      <w:r w:rsidR="00BA0229">
        <w:t>mise tähtaja algusest ja lõpust;</w:t>
      </w:r>
    </w:p>
    <w:p w14:paraId="1BED88C5" w14:textId="6119479F" w:rsidR="00474E36" w:rsidRPr="00A10C67" w:rsidRDefault="00BA0229" w:rsidP="00D17DD5">
      <w:pPr>
        <w:pStyle w:val="ListParagraph"/>
        <w:numPr>
          <w:ilvl w:val="0"/>
          <w:numId w:val="36"/>
        </w:numPr>
        <w:ind w:left="426" w:hanging="426"/>
        <w:jc w:val="both"/>
      </w:pPr>
      <w:r>
        <w:t>tegema rakendusüksuse kodulehel kättesaadavaks Eesti Arengufondi koostatud nutika spetsialiseerumis</w:t>
      </w:r>
      <w:r w:rsidR="009F4609">
        <w:t>e kasvualade määramise juhendi.</w:t>
      </w:r>
      <w:r w:rsidR="00474E36">
        <w:t xml:space="preserve"> </w:t>
      </w:r>
    </w:p>
    <w:p w14:paraId="116A5C4E" w14:textId="77777777" w:rsidR="00ED0071" w:rsidRPr="00ED0071" w:rsidRDefault="00ED0071" w:rsidP="00ED0071">
      <w:pPr>
        <w:jc w:val="both"/>
      </w:pPr>
    </w:p>
    <w:p w14:paraId="18C2B69A" w14:textId="7BE290F8" w:rsidR="00ED0071" w:rsidRDefault="00ED0071" w:rsidP="00FC6920">
      <w:pPr>
        <w:pStyle w:val="ListParagraph"/>
        <w:numPr>
          <w:ilvl w:val="0"/>
          <w:numId w:val="2"/>
        </w:numPr>
        <w:ind w:left="426" w:hanging="426"/>
        <w:jc w:val="both"/>
      </w:pPr>
      <w:r>
        <w:t xml:space="preserve">Rakendusüksusel on õigus: </w:t>
      </w:r>
    </w:p>
    <w:p w14:paraId="741244B4" w14:textId="3BF43F40" w:rsidR="00ED0071" w:rsidRDefault="00985415" w:rsidP="00D17DD5">
      <w:pPr>
        <w:pStyle w:val="ListParagraph"/>
        <w:numPr>
          <w:ilvl w:val="0"/>
          <w:numId w:val="37"/>
        </w:numPr>
        <w:ind w:left="426" w:hanging="426"/>
        <w:jc w:val="both"/>
      </w:pPr>
      <w:r>
        <w:t>t</w:t>
      </w:r>
      <w:r w:rsidR="00ED0071">
        <w:t>ulenevalt struktuuritoetuse seaduse §-st 42 teostada toetuse saaja juures kuludokumentide ja projekti tegevus</w:t>
      </w:r>
      <w:r w:rsidR="008A3BFE">
        <w:t>t</w:t>
      </w:r>
      <w:r w:rsidR="00ED0071">
        <w:t xml:space="preserve">e elluviimise kontrolli; </w:t>
      </w:r>
    </w:p>
    <w:p w14:paraId="4AEEFE85" w14:textId="62EF43B3" w:rsidR="00ED0071" w:rsidRDefault="00985415" w:rsidP="00267E71">
      <w:pPr>
        <w:pStyle w:val="ListParagraph"/>
        <w:numPr>
          <w:ilvl w:val="0"/>
          <w:numId w:val="37"/>
        </w:numPr>
        <w:ind w:left="426" w:hanging="426"/>
        <w:jc w:val="both"/>
      </w:pPr>
      <w:r>
        <w:t xml:space="preserve">tutvuda projekti ettevalmistamise ning tööde teostamise käigus koostatavate dokumentidega; </w:t>
      </w:r>
    </w:p>
    <w:p w14:paraId="3F9C1C1C" w14:textId="1F7C7996" w:rsidR="00985415" w:rsidRDefault="00985415" w:rsidP="00267E71">
      <w:pPr>
        <w:pStyle w:val="ListParagraph"/>
        <w:numPr>
          <w:ilvl w:val="0"/>
          <w:numId w:val="37"/>
        </w:numPr>
        <w:ind w:left="426" w:hanging="426"/>
        <w:jc w:val="both"/>
      </w:pPr>
      <w:r>
        <w:t>nõuda taotluses sisalduva projekt</w:t>
      </w:r>
      <w:r w:rsidR="008A3BFE">
        <w:t>i kestuse, tegevu</w:t>
      </w:r>
      <w:r w:rsidR="0004298C">
        <w:t>s</w:t>
      </w:r>
      <w:r w:rsidR="008A3BFE">
        <w:t>t</w:t>
      </w:r>
      <w:r w:rsidR="0094166E">
        <w:t>e, eesmär</w:t>
      </w:r>
      <w:r w:rsidR="00496ABF">
        <w:t>gi</w:t>
      </w:r>
      <w:r>
        <w:t xml:space="preserve">, tulemuse ja kulude kohta täiendavate andmete ja dokumentide esitamist, mis tõendavad projekti nõuetekohast teostamist ja toetuse saaja kohustuste nõuetekohast täitmist; </w:t>
      </w:r>
    </w:p>
    <w:p w14:paraId="00E40113" w14:textId="70CCB1AE" w:rsidR="00ED0071" w:rsidRDefault="004779AE" w:rsidP="00267E71">
      <w:pPr>
        <w:pStyle w:val="ListParagraph"/>
        <w:numPr>
          <w:ilvl w:val="0"/>
          <w:numId w:val="37"/>
        </w:numPr>
        <w:ind w:left="426" w:hanging="426"/>
        <w:jc w:val="both"/>
      </w:pPr>
      <w:r>
        <w:t xml:space="preserve">peatada või </w:t>
      </w:r>
      <w:r w:rsidR="00985415">
        <w:t xml:space="preserve">lõpetada toetuse väljamaksmine ning nõuda toetuse osalist või täielikku tagastamist, kui toetuse saaja rikub struktuuritoetuse seaduse, selle alusel antud määrustes või käesolevas määruses sätestatud tingimusi või kaldub muul viisil kõrvale taotluses või taotluse rahuldamise otsuses sätestatust; </w:t>
      </w:r>
    </w:p>
    <w:p w14:paraId="2B9B6E6D" w14:textId="1366E092" w:rsidR="00235DC0" w:rsidRDefault="00235DC0" w:rsidP="00267E71">
      <w:pPr>
        <w:pStyle w:val="ListParagraph"/>
        <w:numPr>
          <w:ilvl w:val="0"/>
          <w:numId w:val="37"/>
        </w:numPr>
        <w:ind w:left="426" w:hanging="426"/>
        <w:jc w:val="both"/>
      </w:pPr>
      <w:r>
        <w:t xml:space="preserve">keelduda toetuse väljamaksmisest, kui toetuse saaja majanduslik olukord on selliselt halvenenud, et toetuse kasutamine või projekti </w:t>
      </w:r>
      <w:r w:rsidR="00496ABF">
        <w:t xml:space="preserve">täitmine </w:t>
      </w:r>
      <w:r>
        <w:t xml:space="preserve">on ohustatud. </w:t>
      </w:r>
    </w:p>
    <w:p w14:paraId="55F74DA1" w14:textId="77777777" w:rsidR="00235DC0" w:rsidRDefault="00235DC0" w:rsidP="00235DC0">
      <w:pPr>
        <w:jc w:val="both"/>
      </w:pPr>
    </w:p>
    <w:p w14:paraId="1A7EF62A" w14:textId="6EFCBC56" w:rsidR="00FC6920" w:rsidRDefault="00F167F2" w:rsidP="00235DC0">
      <w:pPr>
        <w:jc w:val="both"/>
        <w:rPr>
          <w:b/>
        </w:rPr>
      </w:pPr>
      <w:r>
        <w:rPr>
          <w:b/>
        </w:rPr>
        <w:t>27</w:t>
      </w:r>
      <w:r w:rsidR="00235DC0" w:rsidRPr="0001521F">
        <w:rPr>
          <w:b/>
        </w:rPr>
        <w:t>. Finantskorrektsioonid</w:t>
      </w:r>
    </w:p>
    <w:p w14:paraId="30BA8896" w14:textId="77777777" w:rsidR="0001521F" w:rsidRPr="0001521F" w:rsidRDefault="0001521F" w:rsidP="00235DC0">
      <w:pPr>
        <w:jc w:val="both"/>
      </w:pPr>
    </w:p>
    <w:p w14:paraId="47B15575" w14:textId="6C05F527" w:rsidR="00FC6920" w:rsidRDefault="00FC6920" w:rsidP="004C439B">
      <w:pPr>
        <w:pStyle w:val="ListParagraph"/>
        <w:numPr>
          <w:ilvl w:val="0"/>
          <w:numId w:val="38"/>
        </w:numPr>
        <w:ind w:left="426" w:hanging="426"/>
        <w:jc w:val="both"/>
      </w:pPr>
      <w:r>
        <w:t xml:space="preserve">Finantskorrektsiooni otsus tehakse vastavalt struktuuritoetuse </w:t>
      </w:r>
      <w:r w:rsidRPr="00713C23">
        <w:t>seaduse §-des 45–47 ja</w:t>
      </w:r>
      <w:r>
        <w:t xml:space="preserve"> ühendmääruse §-</w:t>
      </w:r>
      <w:r w:rsidRPr="00713C23">
        <w:t>des 21–23 sätestatule</w:t>
      </w:r>
      <w:r>
        <w:t>.</w:t>
      </w:r>
    </w:p>
    <w:p w14:paraId="51C4C6A6" w14:textId="77777777" w:rsidR="00FC6920" w:rsidRDefault="00FC6920" w:rsidP="00FC6920">
      <w:pPr>
        <w:jc w:val="both"/>
      </w:pPr>
    </w:p>
    <w:p w14:paraId="39A6F03F" w14:textId="24804446" w:rsidR="00FC6920" w:rsidRDefault="00FC6920" w:rsidP="004C439B">
      <w:pPr>
        <w:pStyle w:val="ListParagraph"/>
        <w:numPr>
          <w:ilvl w:val="0"/>
          <w:numId w:val="38"/>
        </w:numPr>
        <w:ind w:left="426" w:hanging="426"/>
        <w:jc w:val="both"/>
      </w:pPr>
      <w:r>
        <w:t xml:space="preserve">Toetus nõutakse tagasi vastavalt struktuuritoetuse </w:t>
      </w:r>
      <w:r w:rsidRPr="0048468B">
        <w:t>seaduse §-le 48 ja</w:t>
      </w:r>
      <w:r>
        <w:t xml:space="preserve"> </w:t>
      </w:r>
      <w:r w:rsidRPr="0048468B">
        <w:t>ühendmääruse §-le 23.</w:t>
      </w:r>
      <w:r>
        <w:t xml:space="preserve"> Toetuse tagasimaksmist võib ajatada </w:t>
      </w:r>
      <w:r w:rsidRPr="0048468B">
        <w:t>ühendmääruse §-s 24 toodud</w:t>
      </w:r>
      <w:r>
        <w:t xml:space="preserve"> tingimustel. </w:t>
      </w:r>
    </w:p>
    <w:p w14:paraId="3313FC28" w14:textId="77777777" w:rsidR="00FC6920" w:rsidRDefault="00FC6920" w:rsidP="00A2538A"/>
    <w:p w14:paraId="4EB52C28" w14:textId="653305E2" w:rsidR="00096194" w:rsidRPr="00771A9A" w:rsidRDefault="00FC6920" w:rsidP="004C439B">
      <w:pPr>
        <w:pStyle w:val="ListParagraph"/>
        <w:numPr>
          <w:ilvl w:val="0"/>
          <w:numId w:val="38"/>
        </w:numPr>
        <w:ind w:left="426" w:hanging="426"/>
        <w:jc w:val="both"/>
      </w:pPr>
      <w:r>
        <w:t xml:space="preserve">Kui tagasimaksmise tähtpäevaks toetust tagasi ei maksta, peab toetuse saaja maksma viivist vastavalt struktuuritoetuse </w:t>
      </w:r>
      <w:r w:rsidRPr="0048468B">
        <w:t>seaduse §-s 49 sätestatule</w:t>
      </w:r>
      <w:r w:rsidR="00771A9A">
        <w:t xml:space="preserve">. </w:t>
      </w:r>
    </w:p>
    <w:p w14:paraId="57913CD8" w14:textId="72576BD1" w:rsidR="003A50EE" w:rsidRPr="00FC6920" w:rsidRDefault="00FC6920" w:rsidP="000C26F4">
      <w:pPr>
        <w:pStyle w:val="allikirjastajanimi"/>
        <w:tabs>
          <w:tab w:val="left" w:pos="5245"/>
        </w:tabs>
        <w:spacing w:before="1440"/>
      </w:pPr>
      <w:r w:rsidRPr="00FC6920">
        <w:t>Liisa Oviir</w:t>
      </w:r>
    </w:p>
    <w:p w14:paraId="79D81CA8" w14:textId="0CBAD36D" w:rsidR="00706594" w:rsidRPr="00FC6920" w:rsidRDefault="00562D3A" w:rsidP="001C62F6">
      <w:pPr>
        <w:tabs>
          <w:tab w:val="left" w:pos="5245"/>
        </w:tabs>
        <w:jc w:val="both"/>
      </w:pPr>
      <w:r w:rsidRPr="00FC6920">
        <w:t>ettevõtlusminister</w:t>
      </w:r>
      <w:r w:rsidR="00F40CC3" w:rsidRPr="00FC6920">
        <w:tab/>
      </w:r>
      <w:r w:rsidR="00FC6920" w:rsidRPr="00FC6920">
        <w:t>Merike Saks</w:t>
      </w:r>
    </w:p>
    <w:p w14:paraId="72D05256" w14:textId="0CDCF601" w:rsidR="0082178C" w:rsidRPr="00035DA3" w:rsidRDefault="00F40CC3" w:rsidP="001C62F6">
      <w:pPr>
        <w:tabs>
          <w:tab w:val="left" w:pos="5245"/>
        </w:tabs>
        <w:jc w:val="both"/>
      </w:pPr>
      <w:r w:rsidRPr="00FC6920">
        <w:tab/>
      </w:r>
      <w:r w:rsidR="00FC6920" w:rsidRPr="00FC6920">
        <w:t>kantsler</w:t>
      </w:r>
    </w:p>
    <w:sectPr w:rsidR="0082178C" w:rsidRPr="00035DA3" w:rsidSect="0007574F">
      <w:headerReference w:type="default" r:id="rId8"/>
      <w:pgSz w:w="11906" w:h="16838" w:code="9"/>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3EEF" w14:textId="77777777" w:rsidR="001C2003" w:rsidRDefault="001C2003" w:rsidP="00786A4E">
      <w:r>
        <w:separator/>
      </w:r>
    </w:p>
  </w:endnote>
  <w:endnote w:type="continuationSeparator" w:id="0">
    <w:p w14:paraId="151F2A31" w14:textId="77777777" w:rsidR="001C2003" w:rsidRDefault="001C2003" w:rsidP="0078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2175D" w14:textId="77777777" w:rsidR="001C2003" w:rsidRDefault="001C2003" w:rsidP="00786A4E">
      <w:r>
        <w:separator/>
      </w:r>
    </w:p>
  </w:footnote>
  <w:footnote w:type="continuationSeparator" w:id="0">
    <w:p w14:paraId="745B2C78" w14:textId="77777777" w:rsidR="001C2003" w:rsidRDefault="001C2003" w:rsidP="0078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210290"/>
      <w:docPartObj>
        <w:docPartGallery w:val="Page Numbers (Top of Page)"/>
        <w:docPartUnique/>
      </w:docPartObj>
    </w:sdtPr>
    <w:sdtEndPr/>
    <w:sdtContent>
      <w:p w14:paraId="2A4BA03B" w14:textId="77777777" w:rsidR="00A442D3" w:rsidRDefault="00A442D3">
        <w:pPr>
          <w:pStyle w:val="Header"/>
          <w:jc w:val="center"/>
        </w:pPr>
        <w:r>
          <w:fldChar w:fldCharType="begin"/>
        </w:r>
        <w:r>
          <w:instrText>PAGE   \* MERGEFORMAT</w:instrText>
        </w:r>
        <w:r>
          <w:fldChar w:fldCharType="separate"/>
        </w:r>
        <w:r w:rsidR="00A71963">
          <w:rPr>
            <w:noProof/>
          </w:rPr>
          <w:t>11</w:t>
        </w:r>
        <w:r>
          <w:fldChar w:fldCharType="end"/>
        </w:r>
      </w:p>
    </w:sdtContent>
  </w:sdt>
  <w:p w14:paraId="324ECC1B" w14:textId="76513866" w:rsidR="00A442D3" w:rsidRPr="001C0F5A" w:rsidRDefault="00A442D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62E"/>
    <w:multiLevelType w:val="hybridMultilevel"/>
    <w:tmpl w:val="B572505E"/>
    <w:lvl w:ilvl="0" w:tplc="04250011">
      <w:start w:val="1"/>
      <w:numFmt w:val="decimal"/>
      <w:lvlText w:val="%1)"/>
      <w:lvlJc w:val="left"/>
      <w:pPr>
        <w:ind w:left="720" w:hanging="360"/>
      </w:pPr>
      <w:rPr>
        <w:rFonts w:hint="default"/>
        <w:color w:val="000000"/>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2F064CC"/>
    <w:multiLevelType w:val="hybridMultilevel"/>
    <w:tmpl w:val="DF12322A"/>
    <w:lvl w:ilvl="0" w:tplc="7CA097A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A1338B"/>
    <w:multiLevelType w:val="hybridMultilevel"/>
    <w:tmpl w:val="07BCF2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7002FD0"/>
    <w:multiLevelType w:val="hybridMultilevel"/>
    <w:tmpl w:val="56567828"/>
    <w:lvl w:ilvl="0" w:tplc="F2F64EE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80A0E0D"/>
    <w:multiLevelType w:val="hybridMultilevel"/>
    <w:tmpl w:val="9B7C50D0"/>
    <w:lvl w:ilvl="0" w:tplc="A9C2FD0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93723E5"/>
    <w:multiLevelType w:val="hybridMultilevel"/>
    <w:tmpl w:val="717E7B0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B113A8"/>
    <w:multiLevelType w:val="hybridMultilevel"/>
    <w:tmpl w:val="6074D5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FF67BE6"/>
    <w:multiLevelType w:val="hybridMultilevel"/>
    <w:tmpl w:val="BF5488A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2A90FB4"/>
    <w:multiLevelType w:val="hybridMultilevel"/>
    <w:tmpl w:val="3734462A"/>
    <w:lvl w:ilvl="0" w:tplc="E188986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7F83AD0"/>
    <w:multiLevelType w:val="hybridMultilevel"/>
    <w:tmpl w:val="7B2CE3E0"/>
    <w:lvl w:ilvl="0" w:tplc="DED88492">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90C08D0"/>
    <w:multiLevelType w:val="hybridMultilevel"/>
    <w:tmpl w:val="A7B8E9F6"/>
    <w:lvl w:ilvl="0" w:tplc="181A16D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9D36561"/>
    <w:multiLevelType w:val="hybridMultilevel"/>
    <w:tmpl w:val="9706540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BD02740"/>
    <w:multiLevelType w:val="hybridMultilevel"/>
    <w:tmpl w:val="2CBEE8A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EC47440"/>
    <w:multiLevelType w:val="hybridMultilevel"/>
    <w:tmpl w:val="9F4A408E"/>
    <w:lvl w:ilvl="0" w:tplc="3484FBE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24432FF"/>
    <w:multiLevelType w:val="hybridMultilevel"/>
    <w:tmpl w:val="A2BCAA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28D2EF2"/>
    <w:multiLevelType w:val="hybridMultilevel"/>
    <w:tmpl w:val="50DA3F5A"/>
    <w:lvl w:ilvl="0" w:tplc="9564A684">
      <w:start w:val="1"/>
      <w:numFmt w:val="decimal"/>
      <w:lvlText w:val="(%1)"/>
      <w:lvlJc w:val="left"/>
      <w:pPr>
        <w:ind w:left="360" w:hanging="360"/>
      </w:pPr>
      <w:rPr>
        <w:rFonts w:hint="default"/>
      </w:rPr>
    </w:lvl>
    <w:lvl w:ilvl="1" w:tplc="04250011">
      <w:start w:val="1"/>
      <w:numFmt w:val="decimal"/>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2FA0475"/>
    <w:multiLevelType w:val="hybridMultilevel"/>
    <w:tmpl w:val="493048C8"/>
    <w:lvl w:ilvl="0" w:tplc="9564A684">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6083214"/>
    <w:multiLevelType w:val="hybridMultilevel"/>
    <w:tmpl w:val="B82A914C"/>
    <w:lvl w:ilvl="0" w:tplc="9E0EF52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6DD315B"/>
    <w:multiLevelType w:val="hybridMultilevel"/>
    <w:tmpl w:val="016CFD30"/>
    <w:lvl w:ilvl="0" w:tplc="E04A102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7702B04"/>
    <w:multiLevelType w:val="hybridMultilevel"/>
    <w:tmpl w:val="0534D538"/>
    <w:lvl w:ilvl="0" w:tplc="4FE21B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9780B99"/>
    <w:multiLevelType w:val="hybridMultilevel"/>
    <w:tmpl w:val="E4E60E18"/>
    <w:lvl w:ilvl="0" w:tplc="130ADAF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1" w15:restartNumberingAfterBreak="0">
    <w:nsid w:val="2A746EA9"/>
    <w:multiLevelType w:val="hybridMultilevel"/>
    <w:tmpl w:val="9FE6AF40"/>
    <w:lvl w:ilvl="0" w:tplc="9146B8D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B422E5B"/>
    <w:multiLevelType w:val="hybridMultilevel"/>
    <w:tmpl w:val="C296AE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D9434AD"/>
    <w:multiLevelType w:val="hybridMultilevel"/>
    <w:tmpl w:val="99B2CE64"/>
    <w:lvl w:ilvl="0" w:tplc="4E8CBBC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2E0C40AB"/>
    <w:multiLevelType w:val="hybridMultilevel"/>
    <w:tmpl w:val="4FB8AB46"/>
    <w:lvl w:ilvl="0" w:tplc="B90EEB5C">
      <w:start w:val="1"/>
      <w:numFmt w:val="decimal"/>
      <w:lvlText w:val="(%1)"/>
      <w:lvlJc w:val="left"/>
      <w:pPr>
        <w:ind w:left="720" w:hanging="360"/>
      </w:pPr>
      <w:rPr>
        <w:rFonts w:hint="default"/>
        <w:color w:val="000000"/>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3F2775C"/>
    <w:multiLevelType w:val="hybridMultilevel"/>
    <w:tmpl w:val="881C1BD2"/>
    <w:lvl w:ilvl="0" w:tplc="DED88492">
      <w:start w:val="1"/>
      <w:numFmt w:val="decimal"/>
      <w:lvlText w:val="(%1)"/>
      <w:lvlJc w:val="left"/>
      <w:pPr>
        <w:ind w:left="720" w:hanging="360"/>
      </w:pPr>
      <w:rPr>
        <w:rFonts w:hint="default"/>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8782155"/>
    <w:multiLevelType w:val="hybridMultilevel"/>
    <w:tmpl w:val="04DEF908"/>
    <w:lvl w:ilvl="0" w:tplc="751C24A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B1E32E3"/>
    <w:multiLevelType w:val="hybridMultilevel"/>
    <w:tmpl w:val="F50EA64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3CC21C99"/>
    <w:multiLevelType w:val="hybridMultilevel"/>
    <w:tmpl w:val="D458B6D4"/>
    <w:lvl w:ilvl="0" w:tplc="687E1AA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3E162194"/>
    <w:multiLevelType w:val="hybridMultilevel"/>
    <w:tmpl w:val="D3120066"/>
    <w:lvl w:ilvl="0" w:tplc="B90EEB5C">
      <w:start w:val="1"/>
      <w:numFmt w:val="decimal"/>
      <w:lvlText w:val="(%1)"/>
      <w:lvlJc w:val="left"/>
      <w:pPr>
        <w:ind w:left="720" w:hanging="360"/>
      </w:pPr>
      <w:rPr>
        <w:rFonts w:hint="default"/>
        <w:color w:val="000000"/>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FF8579E"/>
    <w:multiLevelType w:val="hybridMultilevel"/>
    <w:tmpl w:val="0F0234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45AB799B"/>
    <w:multiLevelType w:val="hybridMultilevel"/>
    <w:tmpl w:val="F1DE57C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76F23D8"/>
    <w:multiLevelType w:val="hybridMultilevel"/>
    <w:tmpl w:val="131C9F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4A696B96"/>
    <w:multiLevelType w:val="hybridMultilevel"/>
    <w:tmpl w:val="4C9C608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4BC21502"/>
    <w:multiLevelType w:val="hybridMultilevel"/>
    <w:tmpl w:val="CC2068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4E746DC6"/>
    <w:multiLevelType w:val="hybridMultilevel"/>
    <w:tmpl w:val="49745498"/>
    <w:lvl w:ilvl="0" w:tplc="C71AAAF0">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4ED17407"/>
    <w:multiLevelType w:val="hybridMultilevel"/>
    <w:tmpl w:val="114297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4EDF086E"/>
    <w:multiLevelType w:val="hybridMultilevel"/>
    <w:tmpl w:val="1AC09494"/>
    <w:lvl w:ilvl="0" w:tplc="A940A8C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4F507E01"/>
    <w:multiLevelType w:val="hybridMultilevel"/>
    <w:tmpl w:val="A46AF7D8"/>
    <w:lvl w:ilvl="0" w:tplc="9564A6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53E36F5C"/>
    <w:multiLevelType w:val="hybridMultilevel"/>
    <w:tmpl w:val="E7D463A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581607F9"/>
    <w:multiLevelType w:val="hybridMultilevel"/>
    <w:tmpl w:val="E988C5E0"/>
    <w:lvl w:ilvl="0" w:tplc="458C9F1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5AE24911"/>
    <w:multiLevelType w:val="hybridMultilevel"/>
    <w:tmpl w:val="BC70C456"/>
    <w:lvl w:ilvl="0" w:tplc="A3884C3A">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616E78F3"/>
    <w:multiLevelType w:val="hybridMultilevel"/>
    <w:tmpl w:val="FCD40F8E"/>
    <w:lvl w:ilvl="0" w:tplc="04250011">
      <w:start w:val="1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62E12CB6"/>
    <w:multiLevelType w:val="hybridMultilevel"/>
    <w:tmpl w:val="A66C0452"/>
    <w:lvl w:ilvl="0" w:tplc="04250011">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638D5A07"/>
    <w:multiLevelType w:val="hybridMultilevel"/>
    <w:tmpl w:val="2AD6C642"/>
    <w:lvl w:ilvl="0" w:tplc="718ED6E2">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5" w15:restartNumberingAfterBreak="0">
    <w:nsid w:val="64CF3127"/>
    <w:multiLevelType w:val="hybridMultilevel"/>
    <w:tmpl w:val="6CA441B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796" w:hanging="360"/>
      </w:pPr>
    </w:lvl>
    <w:lvl w:ilvl="2" w:tplc="0425001B" w:tentative="1">
      <w:start w:val="1"/>
      <w:numFmt w:val="lowerRoman"/>
      <w:lvlText w:val="%3."/>
      <w:lvlJc w:val="right"/>
      <w:pPr>
        <w:ind w:left="1516" w:hanging="180"/>
      </w:pPr>
    </w:lvl>
    <w:lvl w:ilvl="3" w:tplc="0425000F" w:tentative="1">
      <w:start w:val="1"/>
      <w:numFmt w:val="decimal"/>
      <w:lvlText w:val="%4."/>
      <w:lvlJc w:val="left"/>
      <w:pPr>
        <w:ind w:left="2236" w:hanging="360"/>
      </w:pPr>
    </w:lvl>
    <w:lvl w:ilvl="4" w:tplc="04250019" w:tentative="1">
      <w:start w:val="1"/>
      <w:numFmt w:val="lowerLetter"/>
      <w:lvlText w:val="%5."/>
      <w:lvlJc w:val="left"/>
      <w:pPr>
        <w:ind w:left="2956" w:hanging="360"/>
      </w:pPr>
    </w:lvl>
    <w:lvl w:ilvl="5" w:tplc="0425001B" w:tentative="1">
      <w:start w:val="1"/>
      <w:numFmt w:val="lowerRoman"/>
      <w:lvlText w:val="%6."/>
      <w:lvlJc w:val="right"/>
      <w:pPr>
        <w:ind w:left="3676" w:hanging="180"/>
      </w:pPr>
    </w:lvl>
    <w:lvl w:ilvl="6" w:tplc="0425000F" w:tentative="1">
      <w:start w:val="1"/>
      <w:numFmt w:val="decimal"/>
      <w:lvlText w:val="%7."/>
      <w:lvlJc w:val="left"/>
      <w:pPr>
        <w:ind w:left="4396" w:hanging="360"/>
      </w:pPr>
    </w:lvl>
    <w:lvl w:ilvl="7" w:tplc="04250019" w:tentative="1">
      <w:start w:val="1"/>
      <w:numFmt w:val="lowerLetter"/>
      <w:lvlText w:val="%8."/>
      <w:lvlJc w:val="left"/>
      <w:pPr>
        <w:ind w:left="5116" w:hanging="360"/>
      </w:pPr>
    </w:lvl>
    <w:lvl w:ilvl="8" w:tplc="0425001B" w:tentative="1">
      <w:start w:val="1"/>
      <w:numFmt w:val="lowerRoman"/>
      <w:lvlText w:val="%9."/>
      <w:lvlJc w:val="right"/>
      <w:pPr>
        <w:ind w:left="5836" w:hanging="180"/>
      </w:pPr>
    </w:lvl>
  </w:abstractNum>
  <w:abstractNum w:abstractNumId="46" w15:restartNumberingAfterBreak="0">
    <w:nsid w:val="68666CF3"/>
    <w:multiLevelType w:val="hybridMultilevel"/>
    <w:tmpl w:val="B0843994"/>
    <w:lvl w:ilvl="0" w:tplc="9578A9D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6A33728C"/>
    <w:multiLevelType w:val="hybridMultilevel"/>
    <w:tmpl w:val="8988CACA"/>
    <w:lvl w:ilvl="0" w:tplc="9564A68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15:restartNumberingAfterBreak="0">
    <w:nsid w:val="72B9701E"/>
    <w:multiLevelType w:val="hybridMultilevel"/>
    <w:tmpl w:val="F8F0CA7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77426BFF"/>
    <w:multiLevelType w:val="hybridMultilevel"/>
    <w:tmpl w:val="7194ADA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15:restartNumberingAfterBreak="0">
    <w:nsid w:val="78400259"/>
    <w:multiLevelType w:val="hybridMultilevel"/>
    <w:tmpl w:val="5B9016B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79E237EA"/>
    <w:multiLevelType w:val="hybridMultilevel"/>
    <w:tmpl w:val="A55C54B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7BEB3E51"/>
    <w:multiLevelType w:val="hybridMultilevel"/>
    <w:tmpl w:val="9BF8017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15:restartNumberingAfterBreak="0">
    <w:nsid w:val="7C0F2A84"/>
    <w:multiLevelType w:val="hybridMultilevel"/>
    <w:tmpl w:val="541287C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5"/>
  </w:num>
  <w:num w:numId="2">
    <w:abstractNumId w:val="20"/>
  </w:num>
  <w:num w:numId="3">
    <w:abstractNumId w:val="34"/>
  </w:num>
  <w:num w:numId="4">
    <w:abstractNumId w:val="16"/>
  </w:num>
  <w:num w:numId="5">
    <w:abstractNumId w:val="3"/>
  </w:num>
  <w:num w:numId="6">
    <w:abstractNumId w:val="27"/>
  </w:num>
  <w:num w:numId="7">
    <w:abstractNumId w:val="24"/>
  </w:num>
  <w:num w:numId="8">
    <w:abstractNumId w:val="29"/>
  </w:num>
  <w:num w:numId="9">
    <w:abstractNumId w:val="39"/>
  </w:num>
  <w:num w:numId="10">
    <w:abstractNumId w:val="51"/>
  </w:num>
  <w:num w:numId="11">
    <w:abstractNumId w:val="38"/>
  </w:num>
  <w:num w:numId="12">
    <w:abstractNumId w:val="9"/>
  </w:num>
  <w:num w:numId="13">
    <w:abstractNumId w:val="35"/>
  </w:num>
  <w:num w:numId="14">
    <w:abstractNumId w:val="19"/>
  </w:num>
  <w:num w:numId="15">
    <w:abstractNumId w:val="30"/>
  </w:num>
  <w:num w:numId="16">
    <w:abstractNumId w:val="46"/>
  </w:num>
  <w:num w:numId="17">
    <w:abstractNumId w:val="17"/>
  </w:num>
  <w:num w:numId="18">
    <w:abstractNumId w:val="13"/>
  </w:num>
  <w:num w:numId="19">
    <w:abstractNumId w:val="12"/>
  </w:num>
  <w:num w:numId="20">
    <w:abstractNumId w:val="33"/>
  </w:num>
  <w:num w:numId="21">
    <w:abstractNumId w:val="8"/>
  </w:num>
  <w:num w:numId="22">
    <w:abstractNumId w:val="10"/>
  </w:num>
  <w:num w:numId="23">
    <w:abstractNumId w:val="31"/>
  </w:num>
  <w:num w:numId="24">
    <w:abstractNumId w:val="40"/>
  </w:num>
  <w:num w:numId="25">
    <w:abstractNumId w:val="2"/>
  </w:num>
  <w:num w:numId="26">
    <w:abstractNumId w:val="26"/>
  </w:num>
  <w:num w:numId="27">
    <w:abstractNumId w:val="18"/>
  </w:num>
  <w:num w:numId="28">
    <w:abstractNumId w:val="21"/>
  </w:num>
  <w:num w:numId="29">
    <w:abstractNumId w:val="1"/>
  </w:num>
  <w:num w:numId="30">
    <w:abstractNumId w:val="14"/>
  </w:num>
  <w:num w:numId="31">
    <w:abstractNumId w:val="22"/>
  </w:num>
  <w:num w:numId="32">
    <w:abstractNumId w:val="28"/>
  </w:num>
  <w:num w:numId="33">
    <w:abstractNumId w:val="23"/>
  </w:num>
  <w:num w:numId="34">
    <w:abstractNumId w:val="6"/>
  </w:num>
  <w:num w:numId="35">
    <w:abstractNumId w:val="37"/>
  </w:num>
  <w:num w:numId="36">
    <w:abstractNumId w:val="53"/>
  </w:num>
  <w:num w:numId="37">
    <w:abstractNumId w:val="32"/>
  </w:num>
  <w:num w:numId="38">
    <w:abstractNumId w:val="47"/>
  </w:num>
  <w:num w:numId="39">
    <w:abstractNumId w:val="5"/>
  </w:num>
  <w:num w:numId="40">
    <w:abstractNumId w:val="52"/>
  </w:num>
  <w:num w:numId="41">
    <w:abstractNumId w:val="49"/>
  </w:num>
  <w:num w:numId="42">
    <w:abstractNumId w:val="11"/>
  </w:num>
  <w:num w:numId="43">
    <w:abstractNumId w:val="0"/>
  </w:num>
  <w:num w:numId="44">
    <w:abstractNumId w:val="41"/>
  </w:num>
  <w:num w:numId="45">
    <w:abstractNumId w:val="25"/>
  </w:num>
  <w:num w:numId="46">
    <w:abstractNumId w:val="45"/>
  </w:num>
  <w:num w:numId="47">
    <w:abstractNumId w:val="48"/>
  </w:num>
  <w:num w:numId="48">
    <w:abstractNumId w:val="50"/>
  </w:num>
  <w:num w:numId="49">
    <w:abstractNumId w:val="43"/>
  </w:num>
  <w:num w:numId="50">
    <w:abstractNumId w:val="36"/>
  </w:num>
  <w:num w:numId="51">
    <w:abstractNumId w:val="4"/>
  </w:num>
  <w:num w:numId="52">
    <w:abstractNumId w:val="44"/>
  </w:num>
  <w:num w:numId="53">
    <w:abstractNumId w:val="7"/>
  </w:num>
  <w:num w:numId="5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17"/>
    <w:rsid w:val="000002C1"/>
    <w:rsid w:val="0000058C"/>
    <w:rsid w:val="0000152E"/>
    <w:rsid w:val="000024F4"/>
    <w:rsid w:val="000045B2"/>
    <w:rsid w:val="000070F2"/>
    <w:rsid w:val="000079A9"/>
    <w:rsid w:val="000079D1"/>
    <w:rsid w:val="0001045F"/>
    <w:rsid w:val="00010621"/>
    <w:rsid w:val="00010B9D"/>
    <w:rsid w:val="000117CC"/>
    <w:rsid w:val="0001228E"/>
    <w:rsid w:val="00013EE4"/>
    <w:rsid w:val="00014441"/>
    <w:rsid w:val="00014514"/>
    <w:rsid w:val="00015184"/>
    <w:rsid w:val="0001521F"/>
    <w:rsid w:val="000156B8"/>
    <w:rsid w:val="00016056"/>
    <w:rsid w:val="00016E1B"/>
    <w:rsid w:val="000176BD"/>
    <w:rsid w:val="00020A6B"/>
    <w:rsid w:val="00021389"/>
    <w:rsid w:val="0002197F"/>
    <w:rsid w:val="00021DFB"/>
    <w:rsid w:val="00021FAE"/>
    <w:rsid w:val="00022C75"/>
    <w:rsid w:val="000233C6"/>
    <w:rsid w:val="000236AC"/>
    <w:rsid w:val="000237D2"/>
    <w:rsid w:val="00024BA0"/>
    <w:rsid w:val="00027E5D"/>
    <w:rsid w:val="000302AB"/>
    <w:rsid w:val="00031CD8"/>
    <w:rsid w:val="00032C54"/>
    <w:rsid w:val="00033E26"/>
    <w:rsid w:val="000345D5"/>
    <w:rsid w:val="0003504D"/>
    <w:rsid w:val="00035367"/>
    <w:rsid w:val="000353ED"/>
    <w:rsid w:val="00035DA3"/>
    <w:rsid w:val="0003605C"/>
    <w:rsid w:val="00036A75"/>
    <w:rsid w:val="00037EA6"/>
    <w:rsid w:val="0004046A"/>
    <w:rsid w:val="00041F93"/>
    <w:rsid w:val="000426DE"/>
    <w:rsid w:val="0004298C"/>
    <w:rsid w:val="00042E02"/>
    <w:rsid w:val="00043D15"/>
    <w:rsid w:val="00043D4F"/>
    <w:rsid w:val="00046A70"/>
    <w:rsid w:val="00046ED0"/>
    <w:rsid w:val="0004713F"/>
    <w:rsid w:val="0004717A"/>
    <w:rsid w:val="00047701"/>
    <w:rsid w:val="0005075F"/>
    <w:rsid w:val="000514BD"/>
    <w:rsid w:val="000518DD"/>
    <w:rsid w:val="00052A9C"/>
    <w:rsid w:val="00052CCA"/>
    <w:rsid w:val="000533AB"/>
    <w:rsid w:val="000539AE"/>
    <w:rsid w:val="00053B37"/>
    <w:rsid w:val="00055E17"/>
    <w:rsid w:val="0006066A"/>
    <w:rsid w:val="0006113C"/>
    <w:rsid w:val="00061C55"/>
    <w:rsid w:val="00061CD9"/>
    <w:rsid w:val="00062F3B"/>
    <w:rsid w:val="00063046"/>
    <w:rsid w:val="00064AC7"/>
    <w:rsid w:val="00064C0A"/>
    <w:rsid w:val="00065717"/>
    <w:rsid w:val="00065FF7"/>
    <w:rsid w:val="0006648E"/>
    <w:rsid w:val="00066CEF"/>
    <w:rsid w:val="000701D8"/>
    <w:rsid w:val="0007130B"/>
    <w:rsid w:val="00071BDF"/>
    <w:rsid w:val="000723F7"/>
    <w:rsid w:val="00072D9B"/>
    <w:rsid w:val="00073135"/>
    <w:rsid w:val="00073D4F"/>
    <w:rsid w:val="00074DE3"/>
    <w:rsid w:val="0007574F"/>
    <w:rsid w:val="000778D7"/>
    <w:rsid w:val="00077B72"/>
    <w:rsid w:val="00077BFA"/>
    <w:rsid w:val="000805BB"/>
    <w:rsid w:val="00080747"/>
    <w:rsid w:val="000808C6"/>
    <w:rsid w:val="000823EF"/>
    <w:rsid w:val="000839FC"/>
    <w:rsid w:val="00084437"/>
    <w:rsid w:val="0008757B"/>
    <w:rsid w:val="0008787C"/>
    <w:rsid w:val="00087DB8"/>
    <w:rsid w:val="000900AF"/>
    <w:rsid w:val="00091B9A"/>
    <w:rsid w:val="000926AC"/>
    <w:rsid w:val="00093465"/>
    <w:rsid w:val="00093AA1"/>
    <w:rsid w:val="00093CB1"/>
    <w:rsid w:val="00094509"/>
    <w:rsid w:val="00096194"/>
    <w:rsid w:val="0009648F"/>
    <w:rsid w:val="00097173"/>
    <w:rsid w:val="00097213"/>
    <w:rsid w:val="000A07AB"/>
    <w:rsid w:val="000A0F3C"/>
    <w:rsid w:val="000A14B4"/>
    <w:rsid w:val="000A3957"/>
    <w:rsid w:val="000A5396"/>
    <w:rsid w:val="000A5C00"/>
    <w:rsid w:val="000A69AD"/>
    <w:rsid w:val="000A707C"/>
    <w:rsid w:val="000A727C"/>
    <w:rsid w:val="000B1E7F"/>
    <w:rsid w:val="000B336C"/>
    <w:rsid w:val="000B350B"/>
    <w:rsid w:val="000B3E92"/>
    <w:rsid w:val="000B4A10"/>
    <w:rsid w:val="000B4E1A"/>
    <w:rsid w:val="000B5FFA"/>
    <w:rsid w:val="000B76C2"/>
    <w:rsid w:val="000C092A"/>
    <w:rsid w:val="000C0C84"/>
    <w:rsid w:val="000C26F4"/>
    <w:rsid w:val="000C2AE7"/>
    <w:rsid w:val="000C2BEE"/>
    <w:rsid w:val="000C442F"/>
    <w:rsid w:val="000C4BFE"/>
    <w:rsid w:val="000C5F02"/>
    <w:rsid w:val="000C755E"/>
    <w:rsid w:val="000C775F"/>
    <w:rsid w:val="000D016B"/>
    <w:rsid w:val="000D1579"/>
    <w:rsid w:val="000D1CBE"/>
    <w:rsid w:val="000D244A"/>
    <w:rsid w:val="000D303F"/>
    <w:rsid w:val="000D3BB1"/>
    <w:rsid w:val="000D50C7"/>
    <w:rsid w:val="000D5961"/>
    <w:rsid w:val="000D655E"/>
    <w:rsid w:val="000D6806"/>
    <w:rsid w:val="000D7684"/>
    <w:rsid w:val="000D7858"/>
    <w:rsid w:val="000D7C71"/>
    <w:rsid w:val="000E17D2"/>
    <w:rsid w:val="000E2295"/>
    <w:rsid w:val="000E22B4"/>
    <w:rsid w:val="000E4525"/>
    <w:rsid w:val="000E54A8"/>
    <w:rsid w:val="000E7219"/>
    <w:rsid w:val="000E7E7D"/>
    <w:rsid w:val="000F0DBF"/>
    <w:rsid w:val="000F112F"/>
    <w:rsid w:val="000F2BCE"/>
    <w:rsid w:val="000F338E"/>
    <w:rsid w:val="000F4787"/>
    <w:rsid w:val="000F5136"/>
    <w:rsid w:val="000F5E9A"/>
    <w:rsid w:val="000F6039"/>
    <w:rsid w:val="000F6936"/>
    <w:rsid w:val="000F7357"/>
    <w:rsid w:val="0010076A"/>
    <w:rsid w:val="00100C07"/>
    <w:rsid w:val="001012B5"/>
    <w:rsid w:val="001022C3"/>
    <w:rsid w:val="0010249A"/>
    <w:rsid w:val="00104AF4"/>
    <w:rsid w:val="00105671"/>
    <w:rsid w:val="00105D44"/>
    <w:rsid w:val="0010602B"/>
    <w:rsid w:val="00107F43"/>
    <w:rsid w:val="00107FE1"/>
    <w:rsid w:val="001104B9"/>
    <w:rsid w:val="00110569"/>
    <w:rsid w:val="001117F4"/>
    <w:rsid w:val="0011304F"/>
    <w:rsid w:val="0011328F"/>
    <w:rsid w:val="0011343C"/>
    <w:rsid w:val="00115036"/>
    <w:rsid w:val="00115D8E"/>
    <w:rsid w:val="00116212"/>
    <w:rsid w:val="001170CC"/>
    <w:rsid w:val="00117891"/>
    <w:rsid w:val="00121BFC"/>
    <w:rsid w:val="00122D2B"/>
    <w:rsid w:val="00125481"/>
    <w:rsid w:val="00125D1C"/>
    <w:rsid w:val="00126C30"/>
    <w:rsid w:val="001320A5"/>
    <w:rsid w:val="00132737"/>
    <w:rsid w:val="001348C2"/>
    <w:rsid w:val="00134D4C"/>
    <w:rsid w:val="001356B1"/>
    <w:rsid w:val="00135EF0"/>
    <w:rsid w:val="00135F85"/>
    <w:rsid w:val="001364C5"/>
    <w:rsid w:val="0014029D"/>
    <w:rsid w:val="00140467"/>
    <w:rsid w:val="00140AA0"/>
    <w:rsid w:val="00140B14"/>
    <w:rsid w:val="00145876"/>
    <w:rsid w:val="001458FF"/>
    <w:rsid w:val="00145E4A"/>
    <w:rsid w:val="00150026"/>
    <w:rsid w:val="001505B9"/>
    <w:rsid w:val="00150987"/>
    <w:rsid w:val="00150C88"/>
    <w:rsid w:val="00150CD6"/>
    <w:rsid w:val="001515A9"/>
    <w:rsid w:val="00151719"/>
    <w:rsid w:val="00152888"/>
    <w:rsid w:val="00153292"/>
    <w:rsid w:val="00153A04"/>
    <w:rsid w:val="00155603"/>
    <w:rsid w:val="00157191"/>
    <w:rsid w:val="001571A4"/>
    <w:rsid w:val="00157CD3"/>
    <w:rsid w:val="00161479"/>
    <w:rsid w:val="00163492"/>
    <w:rsid w:val="00164612"/>
    <w:rsid w:val="00164A2F"/>
    <w:rsid w:val="00164FE3"/>
    <w:rsid w:val="0016537E"/>
    <w:rsid w:val="001655F6"/>
    <w:rsid w:val="00165C92"/>
    <w:rsid w:val="00165EB5"/>
    <w:rsid w:val="00166FB0"/>
    <w:rsid w:val="00167D4B"/>
    <w:rsid w:val="00172460"/>
    <w:rsid w:val="0017352D"/>
    <w:rsid w:val="001735A3"/>
    <w:rsid w:val="00173EEA"/>
    <w:rsid w:val="00174AAE"/>
    <w:rsid w:val="00176067"/>
    <w:rsid w:val="00176C89"/>
    <w:rsid w:val="0017717B"/>
    <w:rsid w:val="0017748D"/>
    <w:rsid w:val="0018039D"/>
    <w:rsid w:val="00180A39"/>
    <w:rsid w:val="00182FE5"/>
    <w:rsid w:val="00184DAB"/>
    <w:rsid w:val="00191D99"/>
    <w:rsid w:val="001933E6"/>
    <w:rsid w:val="00193967"/>
    <w:rsid w:val="001947AE"/>
    <w:rsid w:val="00194D52"/>
    <w:rsid w:val="001959BB"/>
    <w:rsid w:val="00195DDC"/>
    <w:rsid w:val="001971ED"/>
    <w:rsid w:val="0019773E"/>
    <w:rsid w:val="001A20D2"/>
    <w:rsid w:val="001A3C0A"/>
    <w:rsid w:val="001A41F4"/>
    <w:rsid w:val="001A5621"/>
    <w:rsid w:val="001A6132"/>
    <w:rsid w:val="001A62AF"/>
    <w:rsid w:val="001A6BC5"/>
    <w:rsid w:val="001A747B"/>
    <w:rsid w:val="001A7A4C"/>
    <w:rsid w:val="001B10A0"/>
    <w:rsid w:val="001B1F06"/>
    <w:rsid w:val="001B402E"/>
    <w:rsid w:val="001B4C33"/>
    <w:rsid w:val="001B5957"/>
    <w:rsid w:val="001B5DAB"/>
    <w:rsid w:val="001B68BC"/>
    <w:rsid w:val="001B697B"/>
    <w:rsid w:val="001C0F5A"/>
    <w:rsid w:val="001C1799"/>
    <w:rsid w:val="001C2003"/>
    <w:rsid w:val="001C2132"/>
    <w:rsid w:val="001C247D"/>
    <w:rsid w:val="001C307E"/>
    <w:rsid w:val="001C3451"/>
    <w:rsid w:val="001C3509"/>
    <w:rsid w:val="001C35A3"/>
    <w:rsid w:val="001C35F8"/>
    <w:rsid w:val="001C3AD4"/>
    <w:rsid w:val="001C3CA8"/>
    <w:rsid w:val="001C42C0"/>
    <w:rsid w:val="001C4766"/>
    <w:rsid w:val="001C48CF"/>
    <w:rsid w:val="001C56ED"/>
    <w:rsid w:val="001C62F6"/>
    <w:rsid w:val="001C6698"/>
    <w:rsid w:val="001C7EB9"/>
    <w:rsid w:val="001D020A"/>
    <w:rsid w:val="001D5995"/>
    <w:rsid w:val="001D5D2E"/>
    <w:rsid w:val="001D5E1A"/>
    <w:rsid w:val="001D615A"/>
    <w:rsid w:val="001D62DD"/>
    <w:rsid w:val="001E1B80"/>
    <w:rsid w:val="001E58A0"/>
    <w:rsid w:val="001E5F71"/>
    <w:rsid w:val="001E6457"/>
    <w:rsid w:val="001F00DB"/>
    <w:rsid w:val="001F0D2E"/>
    <w:rsid w:val="001F308B"/>
    <w:rsid w:val="001F351E"/>
    <w:rsid w:val="001F3CF3"/>
    <w:rsid w:val="001F4332"/>
    <w:rsid w:val="001F6203"/>
    <w:rsid w:val="001F76E7"/>
    <w:rsid w:val="00200122"/>
    <w:rsid w:val="00200B6E"/>
    <w:rsid w:val="002017AD"/>
    <w:rsid w:val="00202B2E"/>
    <w:rsid w:val="00203056"/>
    <w:rsid w:val="00203461"/>
    <w:rsid w:val="002055E4"/>
    <w:rsid w:val="00205689"/>
    <w:rsid w:val="00205BE8"/>
    <w:rsid w:val="00207804"/>
    <w:rsid w:val="00211FAF"/>
    <w:rsid w:val="00213488"/>
    <w:rsid w:val="002160E3"/>
    <w:rsid w:val="0021657C"/>
    <w:rsid w:val="0021730B"/>
    <w:rsid w:val="00217CC3"/>
    <w:rsid w:val="002203A5"/>
    <w:rsid w:val="00225435"/>
    <w:rsid w:val="002268A7"/>
    <w:rsid w:val="00226CEB"/>
    <w:rsid w:val="002276E5"/>
    <w:rsid w:val="00227A1B"/>
    <w:rsid w:val="00227C47"/>
    <w:rsid w:val="00227F30"/>
    <w:rsid w:val="00230148"/>
    <w:rsid w:val="00230795"/>
    <w:rsid w:val="00231847"/>
    <w:rsid w:val="00232DEE"/>
    <w:rsid w:val="002343DA"/>
    <w:rsid w:val="0023534B"/>
    <w:rsid w:val="002354A1"/>
    <w:rsid w:val="00235DC0"/>
    <w:rsid w:val="00237680"/>
    <w:rsid w:val="00237DC8"/>
    <w:rsid w:val="002400FC"/>
    <w:rsid w:val="002407FF"/>
    <w:rsid w:val="00240AE4"/>
    <w:rsid w:val="00241392"/>
    <w:rsid w:val="0024139F"/>
    <w:rsid w:val="002419A5"/>
    <w:rsid w:val="00242661"/>
    <w:rsid w:val="00242AC7"/>
    <w:rsid w:val="00243208"/>
    <w:rsid w:val="0024571B"/>
    <w:rsid w:val="00245C99"/>
    <w:rsid w:val="00246913"/>
    <w:rsid w:val="00247688"/>
    <w:rsid w:val="002511FE"/>
    <w:rsid w:val="002522BB"/>
    <w:rsid w:val="00252771"/>
    <w:rsid w:val="00252797"/>
    <w:rsid w:val="00253F30"/>
    <w:rsid w:val="002540CE"/>
    <w:rsid w:val="00255430"/>
    <w:rsid w:val="00255582"/>
    <w:rsid w:val="00255911"/>
    <w:rsid w:val="002578E0"/>
    <w:rsid w:val="00257CB1"/>
    <w:rsid w:val="002601C9"/>
    <w:rsid w:val="0026064C"/>
    <w:rsid w:val="002606D7"/>
    <w:rsid w:val="0026269F"/>
    <w:rsid w:val="0026293C"/>
    <w:rsid w:val="00264FF9"/>
    <w:rsid w:val="002661AF"/>
    <w:rsid w:val="00267771"/>
    <w:rsid w:val="00267E71"/>
    <w:rsid w:val="00270E3C"/>
    <w:rsid w:val="0027634C"/>
    <w:rsid w:val="00276F1C"/>
    <w:rsid w:val="00277C54"/>
    <w:rsid w:val="0028047F"/>
    <w:rsid w:val="002813A8"/>
    <w:rsid w:val="002825D5"/>
    <w:rsid w:val="00283E43"/>
    <w:rsid w:val="00284122"/>
    <w:rsid w:val="00284350"/>
    <w:rsid w:val="002846B9"/>
    <w:rsid w:val="00285231"/>
    <w:rsid w:val="00285302"/>
    <w:rsid w:val="0028567D"/>
    <w:rsid w:val="00286CCE"/>
    <w:rsid w:val="00290BDF"/>
    <w:rsid w:val="00290F5E"/>
    <w:rsid w:val="002948CD"/>
    <w:rsid w:val="00294E08"/>
    <w:rsid w:val="0029537A"/>
    <w:rsid w:val="00296EF1"/>
    <w:rsid w:val="00296F53"/>
    <w:rsid w:val="002971AB"/>
    <w:rsid w:val="0029748A"/>
    <w:rsid w:val="002A08FE"/>
    <w:rsid w:val="002A22A5"/>
    <w:rsid w:val="002A29D6"/>
    <w:rsid w:val="002A2BE3"/>
    <w:rsid w:val="002A66D6"/>
    <w:rsid w:val="002B0AED"/>
    <w:rsid w:val="002B233E"/>
    <w:rsid w:val="002B2EA5"/>
    <w:rsid w:val="002B325D"/>
    <w:rsid w:val="002B354A"/>
    <w:rsid w:val="002B3C56"/>
    <w:rsid w:val="002B4D17"/>
    <w:rsid w:val="002B591B"/>
    <w:rsid w:val="002B616C"/>
    <w:rsid w:val="002B652F"/>
    <w:rsid w:val="002B65AA"/>
    <w:rsid w:val="002C16EA"/>
    <w:rsid w:val="002C2488"/>
    <w:rsid w:val="002C2969"/>
    <w:rsid w:val="002C2D4C"/>
    <w:rsid w:val="002C36CE"/>
    <w:rsid w:val="002C4157"/>
    <w:rsid w:val="002C50E9"/>
    <w:rsid w:val="002C523F"/>
    <w:rsid w:val="002C77EB"/>
    <w:rsid w:val="002D0C0E"/>
    <w:rsid w:val="002D1224"/>
    <w:rsid w:val="002D1C6F"/>
    <w:rsid w:val="002D1FA2"/>
    <w:rsid w:val="002D28A5"/>
    <w:rsid w:val="002D3821"/>
    <w:rsid w:val="002D57D2"/>
    <w:rsid w:val="002D6FA5"/>
    <w:rsid w:val="002D6FB1"/>
    <w:rsid w:val="002D77AD"/>
    <w:rsid w:val="002D7E88"/>
    <w:rsid w:val="002D7F03"/>
    <w:rsid w:val="002E1FCB"/>
    <w:rsid w:val="002E2977"/>
    <w:rsid w:val="002E53B7"/>
    <w:rsid w:val="002E543D"/>
    <w:rsid w:val="002E5977"/>
    <w:rsid w:val="002E59EC"/>
    <w:rsid w:val="002E6409"/>
    <w:rsid w:val="002E6754"/>
    <w:rsid w:val="002E7082"/>
    <w:rsid w:val="002E730B"/>
    <w:rsid w:val="002E74DA"/>
    <w:rsid w:val="002F183E"/>
    <w:rsid w:val="002F2BBE"/>
    <w:rsid w:val="002F2C02"/>
    <w:rsid w:val="002F493F"/>
    <w:rsid w:val="002F4B5D"/>
    <w:rsid w:val="002F4EC5"/>
    <w:rsid w:val="002F569A"/>
    <w:rsid w:val="002F7854"/>
    <w:rsid w:val="00302A3F"/>
    <w:rsid w:val="00302B02"/>
    <w:rsid w:val="00303992"/>
    <w:rsid w:val="00304D7F"/>
    <w:rsid w:val="00305426"/>
    <w:rsid w:val="0030591A"/>
    <w:rsid w:val="00306187"/>
    <w:rsid w:val="00306587"/>
    <w:rsid w:val="00307EE6"/>
    <w:rsid w:val="003112CF"/>
    <w:rsid w:val="003118C5"/>
    <w:rsid w:val="00311948"/>
    <w:rsid w:val="0031377B"/>
    <w:rsid w:val="003146A9"/>
    <w:rsid w:val="00314BFB"/>
    <w:rsid w:val="00314FF3"/>
    <w:rsid w:val="00316FBD"/>
    <w:rsid w:val="00320244"/>
    <w:rsid w:val="003212ED"/>
    <w:rsid w:val="00323613"/>
    <w:rsid w:val="00324979"/>
    <w:rsid w:val="00324CAA"/>
    <w:rsid w:val="00324F9E"/>
    <w:rsid w:val="00325CDB"/>
    <w:rsid w:val="003263F9"/>
    <w:rsid w:val="0032698F"/>
    <w:rsid w:val="00327204"/>
    <w:rsid w:val="00327FEB"/>
    <w:rsid w:val="00330836"/>
    <w:rsid w:val="0033488E"/>
    <w:rsid w:val="00334A27"/>
    <w:rsid w:val="003353B4"/>
    <w:rsid w:val="00335831"/>
    <w:rsid w:val="00335D1A"/>
    <w:rsid w:val="00336653"/>
    <w:rsid w:val="003369F1"/>
    <w:rsid w:val="00337287"/>
    <w:rsid w:val="003376D2"/>
    <w:rsid w:val="00337996"/>
    <w:rsid w:val="00337E35"/>
    <w:rsid w:val="0034222C"/>
    <w:rsid w:val="00342B5F"/>
    <w:rsid w:val="0034385B"/>
    <w:rsid w:val="00343C27"/>
    <w:rsid w:val="003454C9"/>
    <w:rsid w:val="00345D6E"/>
    <w:rsid w:val="00345EF9"/>
    <w:rsid w:val="003469B8"/>
    <w:rsid w:val="003477A5"/>
    <w:rsid w:val="0035123C"/>
    <w:rsid w:val="00351A2C"/>
    <w:rsid w:val="003529B2"/>
    <w:rsid w:val="00352EAC"/>
    <w:rsid w:val="00352FBF"/>
    <w:rsid w:val="00353479"/>
    <w:rsid w:val="00356179"/>
    <w:rsid w:val="00356CFA"/>
    <w:rsid w:val="0035782D"/>
    <w:rsid w:val="0036115E"/>
    <w:rsid w:val="00361895"/>
    <w:rsid w:val="00362200"/>
    <w:rsid w:val="00362C9D"/>
    <w:rsid w:val="00364403"/>
    <w:rsid w:val="00364974"/>
    <w:rsid w:val="003649B5"/>
    <w:rsid w:val="003650F1"/>
    <w:rsid w:val="003658D2"/>
    <w:rsid w:val="00366149"/>
    <w:rsid w:val="0036672D"/>
    <w:rsid w:val="00366E62"/>
    <w:rsid w:val="00367D7E"/>
    <w:rsid w:val="003704DE"/>
    <w:rsid w:val="00372BE3"/>
    <w:rsid w:val="003731B5"/>
    <w:rsid w:val="0037336B"/>
    <w:rsid w:val="00373C19"/>
    <w:rsid w:val="0037439E"/>
    <w:rsid w:val="00374E0B"/>
    <w:rsid w:val="00375768"/>
    <w:rsid w:val="00376EE3"/>
    <w:rsid w:val="00376EF7"/>
    <w:rsid w:val="00380C3B"/>
    <w:rsid w:val="00380CAF"/>
    <w:rsid w:val="00380F85"/>
    <w:rsid w:val="003818E8"/>
    <w:rsid w:val="00384104"/>
    <w:rsid w:val="00384998"/>
    <w:rsid w:val="00386E92"/>
    <w:rsid w:val="00392B52"/>
    <w:rsid w:val="003941B8"/>
    <w:rsid w:val="003961CA"/>
    <w:rsid w:val="003A1B63"/>
    <w:rsid w:val="003A1F45"/>
    <w:rsid w:val="003A284D"/>
    <w:rsid w:val="003A2874"/>
    <w:rsid w:val="003A402A"/>
    <w:rsid w:val="003A4457"/>
    <w:rsid w:val="003A50EE"/>
    <w:rsid w:val="003A573A"/>
    <w:rsid w:val="003A5A31"/>
    <w:rsid w:val="003A64AA"/>
    <w:rsid w:val="003A68B4"/>
    <w:rsid w:val="003A76BE"/>
    <w:rsid w:val="003B0A23"/>
    <w:rsid w:val="003B1789"/>
    <w:rsid w:val="003B17CC"/>
    <w:rsid w:val="003B2107"/>
    <w:rsid w:val="003B2ABC"/>
    <w:rsid w:val="003B59C7"/>
    <w:rsid w:val="003C0828"/>
    <w:rsid w:val="003C15BB"/>
    <w:rsid w:val="003C24AC"/>
    <w:rsid w:val="003C36F4"/>
    <w:rsid w:val="003C6238"/>
    <w:rsid w:val="003C6539"/>
    <w:rsid w:val="003C79B9"/>
    <w:rsid w:val="003D07F9"/>
    <w:rsid w:val="003D09B6"/>
    <w:rsid w:val="003D17A7"/>
    <w:rsid w:val="003D61F3"/>
    <w:rsid w:val="003D7E1E"/>
    <w:rsid w:val="003D7EEC"/>
    <w:rsid w:val="003E08AB"/>
    <w:rsid w:val="003E0B79"/>
    <w:rsid w:val="003E0FDF"/>
    <w:rsid w:val="003E1727"/>
    <w:rsid w:val="003E1C29"/>
    <w:rsid w:val="003E30B3"/>
    <w:rsid w:val="003E335E"/>
    <w:rsid w:val="003E41F0"/>
    <w:rsid w:val="003E4B80"/>
    <w:rsid w:val="003E5A66"/>
    <w:rsid w:val="003E5B03"/>
    <w:rsid w:val="003E5DDE"/>
    <w:rsid w:val="003E6180"/>
    <w:rsid w:val="003E6AF0"/>
    <w:rsid w:val="003E7489"/>
    <w:rsid w:val="003E7AFF"/>
    <w:rsid w:val="003F0724"/>
    <w:rsid w:val="003F09AF"/>
    <w:rsid w:val="003F1EA0"/>
    <w:rsid w:val="003F2195"/>
    <w:rsid w:val="003F2208"/>
    <w:rsid w:val="003F422C"/>
    <w:rsid w:val="003F494D"/>
    <w:rsid w:val="003F5D39"/>
    <w:rsid w:val="003F5D3F"/>
    <w:rsid w:val="003F7EBD"/>
    <w:rsid w:val="0040019C"/>
    <w:rsid w:val="004003D9"/>
    <w:rsid w:val="004005B6"/>
    <w:rsid w:val="00401C07"/>
    <w:rsid w:val="00402C56"/>
    <w:rsid w:val="00403F38"/>
    <w:rsid w:val="0040439B"/>
    <w:rsid w:val="00404EF8"/>
    <w:rsid w:val="00406CAE"/>
    <w:rsid w:val="00407B1A"/>
    <w:rsid w:val="00407FB8"/>
    <w:rsid w:val="00410C53"/>
    <w:rsid w:val="00411FC9"/>
    <w:rsid w:val="00412339"/>
    <w:rsid w:val="004126FF"/>
    <w:rsid w:val="00412A55"/>
    <w:rsid w:val="00414848"/>
    <w:rsid w:val="00414C73"/>
    <w:rsid w:val="00414CAB"/>
    <w:rsid w:val="00414E5E"/>
    <w:rsid w:val="0041609A"/>
    <w:rsid w:val="00416676"/>
    <w:rsid w:val="00416876"/>
    <w:rsid w:val="004168E2"/>
    <w:rsid w:val="00417A8D"/>
    <w:rsid w:val="00417F47"/>
    <w:rsid w:val="00420CB3"/>
    <w:rsid w:val="00421DCA"/>
    <w:rsid w:val="00422BE3"/>
    <w:rsid w:val="0042367E"/>
    <w:rsid w:val="00423CFD"/>
    <w:rsid w:val="004243F8"/>
    <w:rsid w:val="00424BD8"/>
    <w:rsid w:val="00424CF5"/>
    <w:rsid w:val="004252C5"/>
    <w:rsid w:val="00425D15"/>
    <w:rsid w:val="0042714F"/>
    <w:rsid w:val="00427716"/>
    <w:rsid w:val="0042774D"/>
    <w:rsid w:val="00427D42"/>
    <w:rsid w:val="00427F7E"/>
    <w:rsid w:val="004309D2"/>
    <w:rsid w:val="00431B42"/>
    <w:rsid w:val="00433B4C"/>
    <w:rsid w:val="00436051"/>
    <w:rsid w:val="0043660A"/>
    <w:rsid w:val="00437223"/>
    <w:rsid w:val="0043750B"/>
    <w:rsid w:val="00443379"/>
    <w:rsid w:val="00444B31"/>
    <w:rsid w:val="0044563C"/>
    <w:rsid w:val="00447089"/>
    <w:rsid w:val="0045160B"/>
    <w:rsid w:val="00452F80"/>
    <w:rsid w:val="00453282"/>
    <w:rsid w:val="00454E72"/>
    <w:rsid w:val="00455A63"/>
    <w:rsid w:val="00455C2E"/>
    <w:rsid w:val="004561E7"/>
    <w:rsid w:val="004605F6"/>
    <w:rsid w:val="00460B30"/>
    <w:rsid w:val="00463920"/>
    <w:rsid w:val="00464878"/>
    <w:rsid w:val="00465EA3"/>
    <w:rsid w:val="004662FA"/>
    <w:rsid w:val="0046653C"/>
    <w:rsid w:val="00466D3E"/>
    <w:rsid w:val="0046765F"/>
    <w:rsid w:val="00471B21"/>
    <w:rsid w:val="004721A2"/>
    <w:rsid w:val="00472775"/>
    <w:rsid w:val="0047371F"/>
    <w:rsid w:val="004740D6"/>
    <w:rsid w:val="0047430B"/>
    <w:rsid w:val="00474BA7"/>
    <w:rsid w:val="00474E36"/>
    <w:rsid w:val="00474E73"/>
    <w:rsid w:val="004760D4"/>
    <w:rsid w:val="00476505"/>
    <w:rsid w:val="00476762"/>
    <w:rsid w:val="004779AE"/>
    <w:rsid w:val="00480B2E"/>
    <w:rsid w:val="004815B6"/>
    <w:rsid w:val="00484306"/>
    <w:rsid w:val="0048468B"/>
    <w:rsid w:val="00484E9C"/>
    <w:rsid w:val="0048696A"/>
    <w:rsid w:val="00486DB1"/>
    <w:rsid w:val="00490200"/>
    <w:rsid w:val="00491655"/>
    <w:rsid w:val="00492DDF"/>
    <w:rsid w:val="00492F4A"/>
    <w:rsid w:val="004936FE"/>
    <w:rsid w:val="00493D00"/>
    <w:rsid w:val="004944A0"/>
    <w:rsid w:val="004945F2"/>
    <w:rsid w:val="004957A6"/>
    <w:rsid w:val="00495E95"/>
    <w:rsid w:val="00496ABF"/>
    <w:rsid w:val="004A0917"/>
    <w:rsid w:val="004A0CA3"/>
    <w:rsid w:val="004A1223"/>
    <w:rsid w:val="004A3A5E"/>
    <w:rsid w:val="004A4973"/>
    <w:rsid w:val="004A77D4"/>
    <w:rsid w:val="004A794F"/>
    <w:rsid w:val="004B0A7C"/>
    <w:rsid w:val="004B0D71"/>
    <w:rsid w:val="004B1AA8"/>
    <w:rsid w:val="004B2858"/>
    <w:rsid w:val="004B3200"/>
    <w:rsid w:val="004B3888"/>
    <w:rsid w:val="004B3CD5"/>
    <w:rsid w:val="004B433A"/>
    <w:rsid w:val="004B4BDF"/>
    <w:rsid w:val="004B63E0"/>
    <w:rsid w:val="004B7CD1"/>
    <w:rsid w:val="004C0425"/>
    <w:rsid w:val="004C1163"/>
    <w:rsid w:val="004C1E7D"/>
    <w:rsid w:val="004C2987"/>
    <w:rsid w:val="004C34FF"/>
    <w:rsid w:val="004C360D"/>
    <w:rsid w:val="004C439B"/>
    <w:rsid w:val="004C4A84"/>
    <w:rsid w:val="004C4B42"/>
    <w:rsid w:val="004C4EC6"/>
    <w:rsid w:val="004C5308"/>
    <w:rsid w:val="004C744F"/>
    <w:rsid w:val="004C7D1A"/>
    <w:rsid w:val="004D02E8"/>
    <w:rsid w:val="004D0CD9"/>
    <w:rsid w:val="004D228A"/>
    <w:rsid w:val="004D2E9D"/>
    <w:rsid w:val="004D49EC"/>
    <w:rsid w:val="004D57F1"/>
    <w:rsid w:val="004D5B77"/>
    <w:rsid w:val="004D71E2"/>
    <w:rsid w:val="004D7CD1"/>
    <w:rsid w:val="004D7E2F"/>
    <w:rsid w:val="004D7E5E"/>
    <w:rsid w:val="004E0356"/>
    <w:rsid w:val="004E0FDC"/>
    <w:rsid w:val="004E1846"/>
    <w:rsid w:val="004E199A"/>
    <w:rsid w:val="004E19E0"/>
    <w:rsid w:val="004E5AE4"/>
    <w:rsid w:val="004E5C61"/>
    <w:rsid w:val="004E6C02"/>
    <w:rsid w:val="004E73C5"/>
    <w:rsid w:val="004E74B8"/>
    <w:rsid w:val="004E7999"/>
    <w:rsid w:val="004F33DF"/>
    <w:rsid w:val="004F5963"/>
    <w:rsid w:val="004F69E0"/>
    <w:rsid w:val="004F6ED9"/>
    <w:rsid w:val="004F70C1"/>
    <w:rsid w:val="004F72C4"/>
    <w:rsid w:val="004F73B0"/>
    <w:rsid w:val="00500200"/>
    <w:rsid w:val="005009E3"/>
    <w:rsid w:val="00501682"/>
    <w:rsid w:val="00502543"/>
    <w:rsid w:val="00502FD3"/>
    <w:rsid w:val="0050308E"/>
    <w:rsid w:val="00503F38"/>
    <w:rsid w:val="005042E1"/>
    <w:rsid w:val="00504DEA"/>
    <w:rsid w:val="00504E56"/>
    <w:rsid w:val="00505612"/>
    <w:rsid w:val="00505AB6"/>
    <w:rsid w:val="00505E57"/>
    <w:rsid w:val="00506226"/>
    <w:rsid w:val="005069AC"/>
    <w:rsid w:val="005112CD"/>
    <w:rsid w:val="005112F1"/>
    <w:rsid w:val="00511791"/>
    <w:rsid w:val="0051192A"/>
    <w:rsid w:val="00512742"/>
    <w:rsid w:val="00513FDC"/>
    <w:rsid w:val="005148E4"/>
    <w:rsid w:val="00515960"/>
    <w:rsid w:val="005164EE"/>
    <w:rsid w:val="005172EF"/>
    <w:rsid w:val="00517848"/>
    <w:rsid w:val="00517DF8"/>
    <w:rsid w:val="005213BE"/>
    <w:rsid w:val="005213C4"/>
    <w:rsid w:val="00522789"/>
    <w:rsid w:val="00523404"/>
    <w:rsid w:val="00526880"/>
    <w:rsid w:val="00526DE8"/>
    <w:rsid w:val="00527C73"/>
    <w:rsid w:val="005307FD"/>
    <w:rsid w:val="00530BEF"/>
    <w:rsid w:val="00532F8F"/>
    <w:rsid w:val="005331B4"/>
    <w:rsid w:val="0053598E"/>
    <w:rsid w:val="00535F29"/>
    <w:rsid w:val="00536D81"/>
    <w:rsid w:val="00537027"/>
    <w:rsid w:val="005409E5"/>
    <w:rsid w:val="00542748"/>
    <w:rsid w:val="005435D6"/>
    <w:rsid w:val="0054391B"/>
    <w:rsid w:val="0054457C"/>
    <w:rsid w:val="00546A0B"/>
    <w:rsid w:val="00546CE0"/>
    <w:rsid w:val="0055122B"/>
    <w:rsid w:val="00551297"/>
    <w:rsid w:val="005515A5"/>
    <w:rsid w:val="00551CC4"/>
    <w:rsid w:val="00552995"/>
    <w:rsid w:val="00554C62"/>
    <w:rsid w:val="00554E98"/>
    <w:rsid w:val="00555274"/>
    <w:rsid w:val="00555989"/>
    <w:rsid w:val="00556C33"/>
    <w:rsid w:val="005576D1"/>
    <w:rsid w:val="0056030A"/>
    <w:rsid w:val="005617EF"/>
    <w:rsid w:val="00561D6E"/>
    <w:rsid w:val="00562D3A"/>
    <w:rsid w:val="0056327A"/>
    <w:rsid w:val="00564FD6"/>
    <w:rsid w:val="0056533C"/>
    <w:rsid w:val="0056668A"/>
    <w:rsid w:val="005700A5"/>
    <w:rsid w:val="00571539"/>
    <w:rsid w:val="005715DB"/>
    <w:rsid w:val="0057169B"/>
    <w:rsid w:val="005723C2"/>
    <w:rsid w:val="0057255A"/>
    <w:rsid w:val="005725FB"/>
    <w:rsid w:val="00572E2E"/>
    <w:rsid w:val="00573954"/>
    <w:rsid w:val="00575362"/>
    <w:rsid w:val="00576C60"/>
    <w:rsid w:val="00580042"/>
    <w:rsid w:val="00581957"/>
    <w:rsid w:val="00581977"/>
    <w:rsid w:val="00581E7E"/>
    <w:rsid w:val="00581F46"/>
    <w:rsid w:val="00582BFA"/>
    <w:rsid w:val="005830CC"/>
    <w:rsid w:val="00583FC4"/>
    <w:rsid w:val="00584A22"/>
    <w:rsid w:val="00584A65"/>
    <w:rsid w:val="00585277"/>
    <w:rsid w:val="005871C4"/>
    <w:rsid w:val="0058740E"/>
    <w:rsid w:val="00587F41"/>
    <w:rsid w:val="00590DEC"/>
    <w:rsid w:val="005921C7"/>
    <w:rsid w:val="00592E6E"/>
    <w:rsid w:val="00592F2F"/>
    <w:rsid w:val="00592F40"/>
    <w:rsid w:val="005947DD"/>
    <w:rsid w:val="005959CF"/>
    <w:rsid w:val="005A0185"/>
    <w:rsid w:val="005A1489"/>
    <w:rsid w:val="005A3DE0"/>
    <w:rsid w:val="005A3FA6"/>
    <w:rsid w:val="005A4600"/>
    <w:rsid w:val="005A5248"/>
    <w:rsid w:val="005A7311"/>
    <w:rsid w:val="005B0312"/>
    <w:rsid w:val="005B2420"/>
    <w:rsid w:val="005B2BED"/>
    <w:rsid w:val="005B36C3"/>
    <w:rsid w:val="005B5EA7"/>
    <w:rsid w:val="005B6487"/>
    <w:rsid w:val="005B671F"/>
    <w:rsid w:val="005B7CD1"/>
    <w:rsid w:val="005C0889"/>
    <w:rsid w:val="005C248B"/>
    <w:rsid w:val="005C2D95"/>
    <w:rsid w:val="005C340A"/>
    <w:rsid w:val="005C3DE8"/>
    <w:rsid w:val="005C4F98"/>
    <w:rsid w:val="005C5387"/>
    <w:rsid w:val="005C5745"/>
    <w:rsid w:val="005C5986"/>
    <w:rsid w:val="005C604D"/>
    <w:rsid w:val="005C7205"/>
    <w:rsid w:val="005C7A27"/>
    <w:rsid w:val="005D159B"/>
    <w:rsid w:val="005D1C41"/>
    <w:rsid w:val="005D1EA2"/>
    <w:rsid w:val="005D229D"/>
    <w:rsid w:val="005D2A7F"/>
    <w:rsid w:val="005D2E7A"/>
    <w:rsid w:val="005D3A58"/>
    <w:rsid w:val="005D41C0"/>
    <w:rsid w:val="005D7BCF"/>
    <w:rsid w:val="005E06E1"/>
    <w:rsid w:val="005E10CD"/>
    <w:rsid w:val="005E2E79"/>
    <w:rsid w:val="005E3A32"/>
    <w:rsid w:val="005E6232"/>
    <w:rsid w:val="005E6CE5"/>
    <w:rsid w:val="005E6E41"/>
    <w:rsid w:val="005F04D8"/>
    <w:rsid w:val="005F439B"/>
    <w:rsid w:val="005F688B"/>
    <w:rsid w:val="005F6C58"/>
    <w:rsid w:val="00600234"/>
    <w:rsid w:val="00600984"/>
    <w:rsid w:val="00600F07"/>
    <w:rsid w:val="00601BDD"/>
    <w:rsid w:val="00602928"/>
    <w:rsid w:val="00604684"/>
    <w:rsid w:val="00604803"/>
    <w:rsid w:val="00605041"/>
    <w:rsid w:val="00605B6D"/>
    <w:rsid w:val="00607346"/>
    <w:rsid w:val="006106DD"/>
    <w:rsid w:val="006112C7"/>
    <w:rsid w:val="006113A0"/>
    <w:rsid w:val="006117E3"/>
    <w:rsid w:val="0061232A"/>
    <w:rsid w:val="00612A19"/>
    <w:rsid w:val="00613088"/>
    <w:rsid w:val="00613675"/>
    <w:rsid w:val="0061396D"/>
    <w:rsid w:val="00616255"/>
    <w:rsid w:val="006162F1"/>
    <w:rsid w:val="00616767"/>
    <w:rsid w:val="00620090"/>
    <w:rsid w:val="00621C1F"/>
    <w:rsid w:val="00624B6E"/>
    <w:rsid w:val="00625BCA"/>
    <w:rsid w:val="00626011"/>
    <w:rsid w:val="006279AE"/>
    <w:rsid w:val="00631119"/>
    <w:rsid w:val="0063150E"/>
    <w:rsid w:val="006340A3"/>
    <w:rsid w:val="0063497F"/>
    <w:rsid w:val="00635D59"/>
    <w:rsid w:val="00636F6F"/>
    <w:rsid w:val="00637038"/>
    <w:rsid w:val="006409DB"/>
    <w:rsid w:val="00642442"/>
    <w:rsid w:val="00642529"/>
    <w:rsid w:val="00643541"/>
    <w:rsid w:val="00643DF4"/>
    <w:rsid w:val="00644585"/>
    <w:rsid w:val="00645492"/>
    <w:rsid w:val="00645706"/>
    <w:rsid w:val="00647DB8"/>
    <w:rsid w:val="00650B07"/>
    <w:rsid w:val="00652856"/>
    <w:rsid w:val="00652BD1"/>
    <w:rsid w:val="00655371"/>
    <w:rsid w:val="00655851"/>
    <w:rsid w:val="00657219"/>
    <w:rsid w:val="00660047"/>
    <w:rsid w:val="00661C92"/>
    <w:rsid w:val="00661D32"/>
    <w:rsid w:val="006626F9"/>
    <w:rsid w:val="00664A3C"/>
    <w:rsid w:val="00666313"/>
    <w:rsid w:val="00666497"/>
    <w:rsid w:val="00666976"/>
    <w:rsid w:val="00667587"/>
    <w:rsid w:val="00671054"/>
    <w:rsid w:val="00672AE0"/>
    <w:rsid w:val="006736E3"/>
    <w:rsid w:val="006747EC"/>
    <w:rsid w:val="00675040"/>
    <w:rsid w:val="006767FC"/>
    <w:rsid w:val="006769C1"/>
    <w:rsid w:val="00676AB2"/>
    <w:rsid w:val="00676B60"/>
    <w:rsid w:val="00676CE9"/>
    <w:rsid w:val="00680064"/>
    <w:rsid w:val="00681A09"/>
    <w:rsid w:val="0068276D"/>
    <w:rsid w:val="00683B04"/>
    <w:rsid w:val="00684180"/>
    <w:rsid w:val="006852AE"/>
    <w:rsid w:val="00686809"/>
    <w:rsid w:val="00686CF5"/>
    <w:rsid w:val="00687FA7"/>
    <w:rsid w:val="006908EF"/>
    <w:rsid w:val="00691817"/>
    <w:rsid w:val="00692F5B"/>
    <w:rsid w:val="00693E61"/>
    <w:rsid w:val="006944D6"/>
    <w:rsid w:val="00695187"/>
    <w:rsid w:val="006A0904"/>
    <w:rsid w:val="006A1760"/>
    <w:rsid w:val="006A3CCB"/>
    <w:rsid w:val="006A68EE"/>
    <w:rsid w:val="006A74A7"/>
    <w:rsid w:val="006B244C"/>
    <w:rsid w:val="006B2F13"/>
    <w:rsid w:val="006B5439"/>
    <w:rsid w:val="006B5CA2"/>
    <w:rsid w:val="006C046C"/>
    <w:rsid w:val="006C04A8"/>
    <w:rsid w:val="006C0F08"/>
    <w:rsid w:val="006C47B6"/>
    <w:rsid w:val="006C564A"/>
    <w:rsid w:val="006C6E36"/>
    <w:rsid w:val="006C77B6"/>
    <w:rsid w:val="006D0468"/>
    <w:rsid w:val="006D0975"/>
    <w:rsid w:val="006D226D"/>
    <w:rsid w:val="006D3EF4"/>
    <w:rsid w:val="006D460C"/>
    <w:rsid w:val="006D51CC"/>
    <w:rsid w:val="006D5E3D"/>
    <w:rsid w:val="006D5F74"/>
    <w:rsid w:val="006D6814"/>
    <w:rsid w:val="006E01F2"/>
    <w:rsid w:val="006E0E4D"/>
    <w:rsid w:val="006E270A"/>
    <w:rsid w:val="006E3266"/>
    <w:rsid w:val="006E371A"/>
    <w:rsid w:val="006E380E"/>
    <w:rsid w:val="006E385B"/>
    <w:rsid w:val="006E3D4C"/>
    <w:rsid w:val="006E5402"/>
    <w:rsid w:val="006E61D3"/>
    <w:rsid w:val="006E6FC8"/>
    <w:rsid w:val="006E7E16"/>
    <w:rsid w:val="006F0955"/>
    <w:rsid w:val="006F578C"/>
    <w:rsid w:val="006F5A3B"/>
    <w:rsid w:val="006F6259"/>
    <w:rsid w:val="006F6F01"/>
    <w:rsid w:val="00700FCA"/>
    <w:rsid w:val="00701B78"/>
    <w:rsid w:val="0070236F"/>
    <w:rsid w:val="00702AA6"/>
    <w:rsid w:val="0070399C"/>
    <w:rsid w:val="007040F8"/>
    <w:rsid w:val="007041F6"/>
    <w:rsid w:val="007053A6"/>
    <w:rsid w:val="00706594"/>
    <w:rsid w:val="00710687"/>
    <w:rsid w:val="0071095C"/>
    <w:rsid w:val="00710984"/>
    <w:rsid w:val="00711313"/>
    <w:rsid w:val="00711B97"/>
    <w:rsid w:val="007132E6"/>
    <w:rsid w:val="00713C23"/>
    <w:rsid w:val="00714C2B"/>
    <w:rsid w:val="00716A4F"/>
    <w:rsid w:val="00723B73"/>
    <w:rsid w:val="00724041"/>
    <w:rsid w:val="007250D2"/>
    <w:rsid w:val="00730AE3"/>
    <w:rsid w:val="00730C03"/>
    <w:rsid w:val="00730F58"/>
    <w:rsid w:val="0073261A"/>
    <w:rsid w:val="007345D9"/>
    <w:rsid w:val="00734CC6"/>
    <w:rsid w:val="00734CED"/>
    <w:rsid w:val="00734E70"/>
    <w:rsid w:val="00735FFA"/>
    <w:rsid w:val="00737506"/>
    <w:rsid w:val="00737AF1"/>
    <w:rsid w:val="007409DD"/>
    <w:rsid w:val="00740B4F"/>
    <w:rsid w:val="0074135E"/>
    <w:rsid w:val="007418E5"/>
    <w:rsid w:val="007444EA"/>
    <w:rsid w:val="00745709"/>
    <w:rsid w:val="00747024"/>
    <w:rsid w:val="0074706B"/>
    <w:rsid w:val="00750209"/>
    <w:rsid w:val="0075053E"/>
    <w:rsid w:val="00750FE5"/>
    <w:rsid w:val="00752B43"/>
    <w:rsid w:val="0075511A"/>
    <w:rsid w:val="007559DB"/>
    <w:rsid w:val="007575C4"/>
    <w:rsid w:val="007607D8"/>
    <w:rsid w:val="007612CC"/>
    <w:rsid w:val="007615EB"/>
    <w:rsid w:val="00766121"/>
    <w:rsid w:val="00766198"/>
    <w:rsid w:val="00767629"/>
    <w:rsid w:val="007703C9"/>
    <w:rsid w:val="007703E4"/>
    <w:rsid w:val="00770A04"/>
    <w:rsid w:val="00771A9A"/>
    <w:rsid w:val="00771FD3"/>
    <w:rsid w:val="00772178"/>
    <w:rsid w:val="00773675"/>
    <w:rsid w:val="0077410F"/>
    <w:rsid w:val="007748AB"/>
    <w:rsid w:val="00775491"/>
    <w:rsid w:val="007754F9"/>
    <w:rsid w:val="00775672"/>
    <w:rsid w:val="00776350"/>
    <w:rsid w:val="00776D4C"/>
    <w:rsid w:val="00780015"/>
    <w:rsid w:val="00782107"/>
    <w:rsid w:val="0078245A"/>
    <w:rsid w:val="00783174"/>
    <w:rsid w:val="007835BD"/>
    <w:rsid w:val="007837D5"/>
    <w:rsid w:val="0078413D"/>
    <w:rsid w:val="00784728"/>
    <w:rsid w:val="0078493F"/>
    <w:rsid w:val="00784D6C"/>
    <w:rsid w:val="0078519A"/>
    <w:rsid w:val="00786541"/>
    <w:rsid w:val="00786A4E"/>
    <w:rsid w:val="00786ABE"/>
    <w:rsid w:val="00786EEE"/>
    <w:rsid w:val="00787AF0"/>
    <w:rsid w:val="00790386"/>
    <w:rsid w:val="007905F9"/>
    <w:rsid w:val="00790F59"/>
    <w:rsid w:val="007922D3"/>
    <w:rsid w:val="00792BA0"/>
    <w:rsid w:val="00793407"/>
    <w:rsid w:val="00795267"/>
    <w:rsid w:val="007953F8"/>
    <w:rsid w:val="007955CA"/>
    <w:rsid w:val="007964A8"/>
    <w:rsid w:val="007966CF"/>
    <w:rsid w:val="007A172F"/>
    <w:rsid w:val="007A1B37"/>
    <w:rsid w:val="007A2979"/>
    <w:rsid w:val="007A2E80"/>
    <w:rsid w:val="007A33B9"/>
    <w:rsid w:val="007A3ABC"/>
    <w:rsid w:val="007A3C76"/>
    <w:rsid w:val="007A49F6"/>
    <w:rsid w:val="007A6F03"/>
    <w:rsid w:val="007A7DAF"/>
    <w:rsid w:val="007B0901"/>
    <w:rsid w:val="007B0FBE"/>
    <w:rsid w:val="007B1D4D"/>
    <w:rsid w:val="007B2FD6"/>
    <w:rsid w:val="007B33D3"/>
    <w:rsid w:val="007B61F0"/>
    <w:rsid w:val="007B7447"/>
    <w:rsid w:val="007C0876"/>
    <w:rsid w:val="007C12FC"/>
    <w:rsid w:val="007C1B6F"/>
    <w:rsid w:val="007C1E34"/>
    <w:rsid w:val="007C2201"/>
    <w:rsid w:val="007C35FD"/>
    <w:rsid w:val="007C57DF"/>
    <w:rsid w:val="007C582E"/>
    <w:rsid w:val="007C793C"/>
    <w:rsid w:val="007D1743"/>
    <w:rsid w:val="007D4A44"/>
    <w:rsid w:val="007D4E3E"/>
    <w:rsid w:val="007D69E0"/>
    <w:rsid w:val="007D6B0C"/>
    <w:rsid w:val="007D6C87"/>
    <w:rsid w:val="007D7274"/>
    <w:rsid w:val="007E0DCA"/>
    <w:rsid w:val="007E16DC"/>
    <w:rsid w:val="007E1D89"/>
    <w:rsid w:val="007E20E1"/>
    <w:rsid w:val="007E239A"/>
    <w:rsid w:val="007E2A72"/>
    <w:rsid w:val="007E3A56"/>
    <w:rsid w:val="007E5191"/>
    <w:rsid w:val="007E576C"/>
    <w:rsid w:val="007E6863"/>
    <w:rsid w:val="007E6E29"/>
    <w:rsid w:val="007E75CD"/>
    <w:rsid w:val="007F018C"/>
    <w:rsid w:val="007F1451"/>
    <w:rsid w:val="007F38EE"/>
    <w:rsid w:val="007F4997"/>
    <w:rsid w:val="007F4DDB"/>
    <w:rsid w:val="007F5250"/>
    <w:rsid w:val="007F5F6B"/>
    <w:rsid w:val="007F618E"/>
    <w:rsid w:val="007F6B79"/>
    <w:rsid w:val="007F6E3E"/>
    <w:rsid w:val="007F706E"/>
    <w:rsid w:val="007F75DF"/>
    <w:rsid w:val="007F76DE"/>
    <w:rsid w:val="0080198F"/>
    <w:rsid w:val="00803979"/>
    <w:rsid w:val="00805E55"/>
    <w:rsid w:val="0080693E"/>
    <w:rsid w:val="00806A93"/>
    <w:rsid w:val="008105FB"/>
    <w:rsid w:val="00810B89"/>
    <w:rsid w:val="008116CD"/>
    <w:rsid w:val="008144BA"/>
    <w:rsid w:val="008153CD"/>
    <w:rsid w:val="008172C5"/>
    <w:rsid w:val="00817C7E"/>
    <w:rsid w:val="008209A0"/>
    <w:rsid w:val="008210D2"/>
    <w:rsid w:val="00821569"/>
    <w:rsid w:val="0082178C"/>
    <w:rsid w:val="00821BE7"/>
    <w:rsid w:val="0082236A"/>
    <w:rsid w:val="00823935"/>
    <w:rsid w:val="00823E75"/>
    <w:rsid w:val="0082441F"/>
    <w:rsid w:val="00824E9B"/>
    <w:rsid w:val="0082546F"/>
    <w:rsid w:val="00825BE7"/>
    <w:rsid w:val="008262EC"/>
    <w:rsid w:val="008263C8"/>
    <w:rsid w:val="00826904"/>
    <w:rsid w:val="00830CE4"/>
    <w:rsid w:val="00831475"/>
    <w:rsid w:val="0083191E"/>
    <w:rsid w:val="00831BDB"/>
    <w:rsid w:val="00831DD1"/>
    <w:rsid w:val="00832A9A"/>
    <w:rsid w:val="00832C85"/>
    <w:rsid w:val="00832DDC"/>
    <w:rsid w:val="00835066"/>
    <w:rsid w:val="00835B34"/>
    <w:rsid w:val="008409D4"/>
    <w:rsid w:val="00840C15"/>
    <w:rsid w:val="008427EE"/>
    <w:rsid w:val="00842C2B"/>
    <w:rsid w:val="008434A8"/>
    <w:rsid w:val="00843EAB"/>
    <w:rsid w:val="008444BD"/>
    <w:rsid w:val="00845228"/>
    <w:rsid w:val="008479EA"/>
    <w:rsid w:val="00847C89"/>
    <w:rsid w:val="0085007F"/>
    <w:rsid w:val="0085165E"/>
    <w:rsid w:val="00857B68"/>
    <w:rsid w:val="008609B4"/>
    <w:rsid w:val="008616F3"/>
    <w:rsid w:val="0086178E"/>
    <w:rsid w:val="0086405F"/>
    <w:rsid w:val="00866D11"/>
    <w:rsid w:val="00867216"/>
    <w:rsid w:val="008708C3"/>
    <w:rsid w:val="00870953"/>
    <w:rsid w:val="00873F45"/>
    <w:rsid w:val="00874014"/>
    <w:rsid w:val="008770B1"/>
    <w:rsid w:val="00877959"/>
    <w:rsid w:val="008801AA"/>
    <w:rsid w:val="0088231B"/>
    <w:rsid w:val="008830DF"/>
    <w:rsid w:val="00883A91"/>
    <w:rsid w:val="00883F88"/>
    <w:rsid w:val="00885F05"/>
    <w:rsid w:val="0088628D"/>
    <w:rsid w:val="008866C8"/>
    <w:rsid w:val="008877C1"/>
    <w:rsid w:val="00893E38"/>
    <w:rsid w:val="00894515"/>
    <w:rsid w:val="00894CD6"/>
    <w:rsid w:val="00894F5F"/>
    <w:rsid w:val="00895C23"/>
    <w:rsid w:val="008964E8"/>
    <w:rsid w:val="0089665A"/>
    <w:rsid w:val="008A03A3"/>
    <w:rsid w:val="008A2CB6"/>
    <w:rsid w:val="008A2DA6"/>
    <w:rsid w:val="008A34EE"/>
    <w:rsid w:val="008A3BFE"/>
    <w:rsid w:val="008A4690"/>
    <w:rsid w:val="008A621D"/>
    <w:rsid w:val="008A6D09"/>
    <w:rsid w:val="008A6E21"/>
    <w:rsid w:val="008A6F72"/>
    <w:rsid w:val="008B0D78"/>
    <w:rsid w:val="008B21C8"/>
    <w:rsid w:val="008B2FFE"/>
    <w:rsid w:val="008B3BF3"/>
    <w:rsid w:val="008B434E"/>
    <w:rsid w:val="008B48D0"/>
    <w:rsid w:val="008B55CA"/>
    <w:rsid w:val="008B7557"/>
    <w:rsid w:val="008C0D1B"/>
    <w:rsid w:val="008C0D7B"/>
    <w:rsid w:val="008C3858"/>
    <w:rsid w:val="008C4CDA"/>
    <w:rsid w:val="008C5A9E"/>
    <w:rsid w:val="008D1371"/>
    <w:rsid w:val="008D1908"/>
    <w:rsid w:val="008D2F20"/>
    <w:rsid w:val="008D396F"/>
    <w:rsid w:val="008D3DA7"/>
    <w:rsid w:val="008D3FB6"/>
    <w:rsid w:val="008D4C32"/>
    <w:rsid w:val="008D5207"/>
    <w:rsid w:val="008D5729"/>
    <w:rsid w:val="008D59F0"/>
    <w:rsid w:val="008D6467"/>
    <w:rsid w:val="008D64DB"/>
    <w:rsid w:val="008D79DE"/>
    <w:rsid w:val="008E056E"/>
    <w:rsid w:val="008E1120"/>
    <w:rsid w:val="008E1A92"/>
    <w:rsid w:val="008E2544"/>
    <w:rsid w:val="008E3693"/>
    <w:rsid w:val="008E3F3B"/>
    <w:rsid w:val="008E4521"/>
    <w:rsid w:val="008E4B2C"/>
    <w:rsid w:val="008E4CBF"/>
    <w:rsid w:val="008E5401"/>
    <w:rsid w:val="008E6CCA"/>
    <w:rsid w:val="008F1238"/>
    <w:rsid w:val="008F2407"/>
    <w:rsid w:val="008F26E5"/>
    <w:rsid w:val="008F2A20"/>
    <w:rsid w:val="008F3C61"/>
    <w:rsid w:val="008F4E3A"/>
    <w:rsid w:val="008F5E30"/>
    <w:rsid w:val="008F69F1"/>
    <w:rsid w:val="008F70A5"/>
    <w:rsid w:val="008F70FB"/>
    <w:rsid w:val="00900E38"/>
    <w:rsid w:val="00902525"/>
    <w:rsid w:val="00902AC7"/>
    <w:rsid w:val="00903154"/>
    <w:rsid w:val="00904AC9"/>
    <w:rsid w:val="0090739A"/>
    <w:rsid w:val="00911676"/>
    <w:rsid w:val="009140CE"/>
    <w:rsid w:val="0091429A"/>
    <w:rsid w:val="0091678C"/>
    <w:rsid w:val="00916EC0"/>
    <w:rsid w:val="00921148"/>
    <w:rsid w:val="00922662"/>
    <w:rsid w:val="00923422"/>
    <w:rsid w:val="0092343D"/>
    <w:rsid w:val="00923BF9"/>
    <w:rsid w:val="00924116"/>
    <w:rsid w:val="009268EC"/>
    <w:rsid w:val="00927581"/>
    <w:rsid w:val="00927D8F"/>
    <w:rsid w:val="00930C37"/>
    <w:rsid w:val="00932280"/>
    <w:rsid w:val="0093267B"/>
    <w:rsid w:val="009328DE"/>
    <w:rsid w:val="00932F28"/>
    <w:rsid w:val="00933DE2"/>
    <w:rsid w:val="00933F22"/>
    <w:rsid w:val="0093438E"/>
    <w:rsid w:val="00935D13"/>
    <w:rsid w:val="0093687E"/>
    <w:rsid w:val="009410B1"/>
    <w:rsid w:val="0094119B"/>
    <w:rsid w:val="0094166E"/>
    <w:rsid w:val="00942677"/>
    <w:rsid w:val="00944A3C"/>
    <w:rsid w:val="0094525E"/>
    <w:rsid w:val="00951118"/>
    <w:rsid w:val="009518A2"/>
    <w:rsid w:val="00953AEF"/>
    <w:rsid w:val="00953B67"/>
    <w:rsid w:val="00954CF3"/>
    <w:rsid w:val="009550A3"/>
    <w:rsid w:val="00955ED3"/>
    <w:rsid w:val="00956494"/>
    <w:rsid w:val="0095742B"/>
    <w:rsid w:val="00963147"/>
    <w:rsid w:val="0096424F"/>
    <w:rsid w:val="00964E70"/>
    <w:rsid w:val="009662DF"/>
    <w:rsid w:val="00966B5C"/>
    <w:rsid w:val="009703C1"/>
    <w:rsid w:val="00971909"/>
    <w:rsid w:val="00971D0B"/>
    <w:rsid w:val="009725CD"/>
    <w:rsid w:val="00973D51"/>
    <w:rsid w:val="00973EA4"/>
    <w:rsid w:val="00974508"/>
    <w:rsid w:val="00974F59"/>
    <w:rsid w:val="009768DB"/>
    <w:rsid w:val="00977B1D"/>
    <w:rsid w:val="00977DB4"/>
    <w:rsid w:val="00981120"/>
    <w:rsid w:val="00981373"/>
    <w:rsid w:val="00982DC0"/>
    <w:rsid w:val="00984306"/>
    <w:rsid w:val="00984C0F"/>
    <w:rsid w:val="00985415"/>
    <w:rsid w:val="009872C5"/>
    <w:rsid w:val="009874F3"/>
    <w:rsid w:val="009875A8"/>
    <w:rsid w:val="009901F1"/>
    <w:rsid w:val="009910C0"/>
    <w:rsid w:val="009914C5"/>
    <w:rsid w:val="009917EF"/>
    <w:rsid w:val="00992815"/>
    <w:rsid w:val="00992D21"/>
    <w:rsid w:val="00992F53"/>
    <w:rsid w:val="00996081"/>
    <w:rsid w:val="00996384"/>
    <w:rsid w:val="00997CF2"/>
    <w:rsid w:val="00997EBF"/>
    <w:rsid w:val="009A0657"/>
    <w:rsid w:val="009A1603"/>
    <w:rsid w:val="009A16C0"/>
    <w:rsid w:val="009A2BA1"/>
    <w:rsid w:val="009A303C"/>
    <w:rsid w:val="009A3358"/>
    <w:rsid w:val="009A33FA"/>
    <w:rsid w:val="009A5BC4"/>
    <w:rsid w:val="009A5E34"/>
    <w:rsid w:val="009A69E7"/>
    <w:rsid w:val="009A6CEE"/>
    <w:rsid w:val="009A7142"/>
    <w:rsid w:val="009B0EA6"/>
    <w:rsid w:val="009B192D"/>
    <w:rsid w:val="009B1B10"/>
    <w:rsid w:val="009B2FC5"/>
    <w:rsid w:val="009B3BE7"/>
    <w:rsid w:val="009B423E"/>
    <w:rsid w:val="009B4CDE"/>
    <w:rsid w:val="009B6633"/>
    <w:rsid w:val="009B69F3"/>
    <w:rsid w:val="009B7720"/>
    <w:rsid w:val="009C0D82"/>
    <w:rsid w:val="009C0E76"/>
    <w:rsid w:val="009C1D82"/>
    <w:rsid w:val="009C20AA"/>
    <w:rsid w:val="009C3CCF"/>
    <w:rsid w:val="009C4E09"/>
    <w:rsid w:val="009C5B86"/>
    <w:rsid w:val="009C5DEF"/>
    <w:rsid w:val="009C5E3F"/>
    <w:rsid w:val="009C6BF3"/>
    <w:rsid w:val="009C77E8"/>
    <w:rsid w:val="009D0BE5"/>
    <w:rsid w:val="009D0C59"/>
    <w:rsid w:val="009D0D14"/>
    <w:rsid w:val="009D112D"/>
    <w:rsid w:val="009D19A2"/>
    <w:rsid w:val="009D217F"/>
    <w:rsid w:val="009D2C5F"/>
    <w:rsid w:val="009D4655"/>
    <w:rsid w:val="009D4AC1"/>
    <w:rsid w:val="009D6402"/>
    <w:rsid w:val="009D6845"/>
    <w:rsid w:val="009D7156"/>
    <w:rsid w:val="009D77FE"/>
    <w:rsid w:val="009D78BC"/>
    <w:rsid w:val="009E0328"/>
    <w:rsid w:val="009E2B75"/>
    <w:rsid w:val="009E30A4"/>
    <w:rsid w:val="009E4593"/>
    <w:rsid w:val="009F070F"/>
    <w:rsid w:val="009F0CF2"/>
    <w:rsid w:val="009F0D3F"/>
    <w:rsid w:val="009F26D4"/>
    <w:rsid w:val="009F4609"/>
    <w:rsid w:val="009F4D3A"/>
    <w:rsid w:val="009F5071"/>
    <w:rsid w:val="009F5D6E"/>
    <w:rsid w:val="009F5F2E"/>
    <w:rsid w:val="009F6A3C"/>
    <w:rsid w:val="009F7680"/>
    <w:rsid w:val="00A00F2C"/>
    <w:rsid w:val="00A01122"/>
    <w:rsid w:val="00A0145B"/>
    <w:rsid w:val="00A01F40"/>
    <w:rsid w:val="00A022CF"/>
    <w:rsid w:val="00A02BEB"/>
    <w:rsid w:val="00A02F24"/>
    <w:rsid w:val="00A0418F"/>
    <w:rsid w:val="00A05936"/>
    <w:rsid w:val="00A0596D"/>
    <w:rsid w:val="00A10C67"/>
    <w:rsid w:val="00A10E79"/>
    <w:rsid w:val="00A11D01"/>
    <w:rsid w:val="00A136DC"/>
    <w:rsid w:val="00A143FE"/>
    <w:rsid w:val="00A145F3"/>
    <w:rsid w:val="00A14E69"/>
    <w:rsid w:val="00A15A8C"/>
    <w:rsid w:val="00A16A66"/>
    <w:rsid w:val="00A2031C"/>
    <w:rsid w:val="00A20833"/>
    <w:rsid w:val="00A2143B"/>
    <w:rsid w:val="00A21AD5"/>
    <w:rsid w:val="00A21FED"/>
    <w:rsid w:val="00A2275B"/>
    <w:rsid w:val="00A22C35"/>
    <w:rsid w:val="00A244EB"/>
    <w:rsid w:val="00A247AC"/>
    <w:rsid w:val="00A24CC3"/>
    <w:rsid w:val="00A2519C"/>
    <w:rsid w:val="00A2538A"/>
    <w:rsid w:val="00A260F8"/>
    <w:rsid w:val="00A264CF"/>
    <w:rsid w:val="00A26E33"/>
    <w:rsid w:val="00A2749C"/>
    <w:rsid w:val="00A31ACE"/>
    <w:rsid w:val="00A320A2"/>
    <w:rsid w:val="00A338D3"/>
    <w:rsid w:val="00A33FA7"/>
    <w:rsid w:val="00A340E5"/>
    <w:rsid w:val="00A35BA7"/>
    <w:rsid w:val="00A36133"/>
    <w:rsid w:val="00A362E5"/>
    <w:rsid w:val="00A36C63"/>
    <w:rsid w:val="00A40D24"/>
    <w:rsid w:val="00A42264"/>
    <w:rsid w:val="00A42B1B"/>
    <w:rsid w:val="00A442D3"/>
    <w:rsid w:val="00A45FE3"/>
    <w:rsid w:val="00A506AF"/>
    <w:rsid w:val="00A50D5E"/>
    <w:rsid w:val="00A518F2"/>
    <w:rsid w:val="00A51E55"/>
    <w:rsid w:val="00A53D34"/>
    <w:rsid w:val="00A54711"/>
    <w:rsid w:val="00A55AEE"/>
    <w:rsid w:val="00A56270"/>
    <w:rsid w:val="00A563E9"/>
    <w:rsid w:val="00A567E4"/>
    <w:rsid w:val="00A57374"/>
    <w:rsid w:val="00A577F7"/>
    <w:rsid w:val="00A57FB7"/>
    <w:rsid w:val="00A6035B"/>
    <w:rsid w:val="00A60AF1"/>
    <w:rsid w:val="00A62B48"/>
    <w:rsid w:val="00A64763"/>
    <w:rsid w:val="00A65453"/>
    <w:rsid w:val="00A661F5"/>
    <w:rsid w:val="00A66921"/>
    <w:rsid w:val="00A67CCE"/>
    <w:rsid w:val="00A70822"/>
    <w:rsid w:val="00A70A67"/>
    <w:rsid w:val="00A71930"/>
    <w:rsid w:val="00A71963"/>
    <w:rsid w:val="00A725EE"/>
    <w:rsid w:val="00A73D7A"/>
    <w:rsid w:val="00A7534D"/>
    <w:rsid w:val="00A7569D"/>
    <w:rsid w:val="00A75869"/>
    <w:rsid w:val="00A7593D"/>
    <w:rsid w:val="00A77C91"/>
    <w:rsid w:val="00A81A80"/>
    <w:rsid w:val="00A81FA9"/>
    <w:rsid w:val="00A83242"/>
    <w:rsid w:val="00A84FF2"/>
    <w:rsid w:val="00A8750A"/>
    <w:rsid w:val="00A913C2"/>
    <w:rsid w:val="00A91961"/>
    <w:rsid w:val="00A91ABA"/>
    <w:rsid w:val="00A92A8C"/>
    <w:rsid w:val="00A92F6F"/>
    <w:rsid w:val="00A94758"/>
    <w:rsid w:val="00A976EE"/>
    <w:rsid w:val="00A97CD0"/>
    <w:rsid w:val="00AA043D"/>
    <w:rsid w:val="00AA1154"/>
    <w:rsid w:val="00AA3824"/>
    <w:rsid w:val="00AA3C41"/>
    <w:rsid w:val="00AA4C34"/>
    <w:rsid w:val="00AA5B63"/>
    <w:rsid w:val="00AA5EE6"/>
    <w:rsid w:val="00AA6157"/>
    <w:rsid w:val="00AA6DD2"/>
    <w:rsid w:val="00AA6EC1"/>
    <w:rsid w:val="00AB02C0"/>
    <w:rsid w:val="00AB0D92"/>
    <w:rsid w:val="00AB0E1D"/>
    <w:rsid w:val="00AB1010"/>
    <w:rsid w:val="00AB18BB"/>
    <w:rsid w:val="00AB6FC6"/>
    <w:rsid w:val="00AB7119"/>
    <w:rsid w:val="00AC00DD"/>
    <w:rsid w:val="00AC0E13"/>
    <w:rsid w:val="00AC11CA"/>
    <w:rsid w:val="00AC18C5"/>
    <w:rsid w:val="00AC2622"/>
    <w:rsid w:val="00AC3E06"/>
    <w:rsid w:val="00AC534A"/>
    <w:rsid w:val="00AC613A"/>
    <w:rsid w:val="00AC69F8"/>
    <w:rsid w:val="00AC71B6"/>
    <w:rsid w:val="00AC72E8"/>
    <w:rsid w:val="00AC7957"/>
    <w:rsid w:val="00AD1616"/>
    <w:rsid w:val="00AD1996"/>
    <w:rsid w:val="00AD36B0"/>
    <w:rsid w:val="00AD3D41"/>
    <w:rsid w:val="00AD531D"/>
    <w:rsid w:val="00AD6B35"/>
    <w:rsid w:val="00AD7279"/>
    <w:rsid w:val="00AD73C2"/>
    <w:rsid w:val="00AD7507"/>
    <w:rsid w:val="00AE05D1"/>
    <w:rsid w:val="00AE10B9"/>
    <w:rsid w:val="00AE1DAE"/>
    <w:rsid w:val="00AE2089"/>
    <w:rsid w:val="00AE2103"/>
    <w:rsid w:val="00AE248D"/>
    <w:rsid w:val="00AE42A7"/>
    <w:rsid w:val="00AE475C"/>
    <w:rsid w:val="00AE4861"/>
    <w:rsid w:val="00AE6472"/>
    <w:rsid w:val="00AE75F6"/>
    <w:rsid w:val="00AF0593"/>
    <w:rsid w:val="00AF0B36"/>
    <w:rsid w:val="00AF2087"/>
    <w:rsid w:val="00AF2A9B"/>
    <w:rsid w:val="00AF2EB0"/>
    <w:rsid w:val="00AF31EB"/>
    <w:rsid w:val="00B01715"/>
    <w:rsid w:val="00B01806"/>
    <w:rsid w:val="00B023D4"/>
    <w:rsid w:val="00B03153"/>
    <w:rsid w:val="00B0477A"/>
    <w:rsid w:val="00B04991"/>
    <w:rsid w:val="00B105B4"/>
    <w:rsid w:val="00B10A70"/>
    <w:rsid w:val="00B10CC3"/>
    <w:rsid w:val="00B1181D"/>
    <w:rsid w:val="00B12A82"/>
    <w:rsid w:val="00B12B43"/>
    <w:rsid w:val="00B13298"/>
    <w:rsid w:val="00B15E07"/>
    <w:rsid w:val="00B16055"/>
    <w:rsid w:val="00B16DD0"/>
    <w:rsid w:val="00B2033E"/>
    <w:rsid w:val="00B20E8B"/>
    <w:rsid w:val="00B22696"/>
    <w:rsid w:val="00B22A2E"/>
    <w:rsid w:val="00B2472B"/>
    <w:rsid w:val="00B2554E"/>
    <w:rsid w:val="00B25670"/>
    <w:rsid w:val="00B26877"/>
    <w:rsid w:val="00B30034"/>
    <w:rsid w:val="00B302DE"/>
    <w:rsid w:val="00B312E1"/>
    <w:rsid w:val="00B31D52"/>
    <w:rsid w:val="00B32217"/>
    <w:rsid w:val="00B33382"/>
    <w:rsid w:val="00B36500"/>
    <w:rsid w:val="00B40562"/>
    <w:rsid w:val="00B41371"/>
    <w:rsid w:val="00B44543"/>
    <w:rsid w:val="00B44614"/>
    <w:rsid w:val="00B45783"/>
    <w:rsid w:val="00B47137"/>
    <w:rsid w:val="00B472B1"/>
    <w:rsid w:val="00B475A3"/>
    <w:rsid w:val="00B47ABA"/>
    <w:rsid w:val="00B51474"/>
    <w:rsid w:val="00B521EE"/>
    <w:rsid w:val="00B52455"/>
    <w:rsid w:val="00B525C0"/>
    <w:rsid w:val="00B527EB"/>
    <w:rsid w:val="00B52A4F"/>
    <w:rsid w:val="00B53472"/>
    <w:rsid w:val="00B534D8"/>
    <w:rsid w:val="00B56A07"/>
    <w:rsid w:val="00B56A11"/>
    <w:rsid w:val="00B57DF8"/>
    <w:rsid w:val="00B61728"/>
    <w:rsid w:val="00B6254D"/>
    <w:rsid w:val="00B62CA8"/>
    <w:rsid w:val="00B65176"/>
    <w:rsid w:val="00B66208"/>
    <w:rsid w:val="00B67442"/>
    <w:rsid w:val="00B703F0"/>
    <w:rsid w:val="00B70F16"/>
    <w:rsid w:val="00B73623"/>
    <w:rsid w:val="00B75E4C"/>
    <w:rsid w:val="00B75E74"/>
    <w:rsid w:val="00B76AED"/>
    <w:rsid w:val="00B80CA4"/>
    <w:rsid w:val="00B82F39"/>
    <w:rsid w:val="00B83643"/>
    <w:rsid w:val="00B83C8C"/>
    <w:rsid w:val="00B8652C"/>
    <w:rsid w:val="00B86F3C"/>
    <w:rsid w:val="00B87C66"/>
    <w:rsid w:val="00B9045F"/>
    <w:rsid w:val="00B92EBA"/>
    <w:rsid w:val="00B94F71"/>
    <w:rsid w:val="00B957CB"/>
    <w:rsid w:val="00B95D97"/>
    <w:rsid w:val="00B97030"/>
    <w:rsid w:val="00B97A22"/>
    <w:rsid w:val="00B97EC3"/>
    <w:rsid w:val="00BA0229"/>
    <w:rsid w:val="00BA22FC"/>
    <w:rsid w:val="00BA25A2"/>
    <w:rsid w:val="00BA2633"/>
    <w:rsid w:val="00BA2D77"/>
    <w:rsid w:val="00BA4B7E"/>
    <w:rsid w:val="00BA6391"/>
    <w:rsid w:val="00BB1017"/>
    <w:rsid w:val="00BB10B2"/>
    <w:rsid w:val="00BB1637"/>
    <w:rsid w:val="00BB194F"/>
    <w:rsid w:val="00BB3483"/>
    <w:rsid w:val="00BB3713"/>
    <w:rsid w:val="00BB3A52"/>
    <w:rsid w:val="00BB434E"/>
    <w:rsid w:val="00BB4B6A"/>
    <w:rsid w:val="00BB666F"/>
    <w:rsid w:val="00BB6DBD"/>
    <w:rsid w:val="00BB7E36"/>
    <w:rsid w:val="00BC0895"/>
    <w:rsid w:val="00BC08D2"/>
    <w:rsid w:val="00BC09BB"/>
    <w:rsid w:val="00BC0A5A"/>
    <w:rsid w:val="00BC1E86"/>
    <w:rsid w:val="00BC2954"/>
    <w:rsid w:val="00BC309B"/>
    <w:rsid w:val="00BC338B"/>
    <w:rsid w:val="00BC4BF2"/>
    <w:rsid w:val="00BC72CF"/>
    <w:rsid w:val="00BD35CF"/>
    <w:rsid w:val="00BD3F71"/>
    <w:rsid w:val="00BD455F"/>
    <w:rsid w:val="00BD489F"/>
    <w:rsid w:val="00BD5D04"/>
    <w:rsid w:val="00BD600D"/>
    <w:rsid w:val="00BD62E8"/>
    <w:rsid w:val="00BD71D5"/>
    <w:rsid w:val="00BE1334"/>
    <w:rsid w:val="00BE2E6E"/>
    <w:rsid w:val="00BE37D3"/>
    <w:rsid w:val="00BE3883"/>
    <w:rsid w:val="00BE3921"/>
    <w:rsid w:val="00BE5868"/>
    <w:rsid w:val="00BE6B38"/>
    <w:rsid w:val="00BE7377"/>
    <w:rsid w:val="00BF0E93"/>
    <w:rsid w:val="00BF1E13"/>
    <w:rsid w:val="00BF2758"/>
    <w:rsid w:val="00BF2A82"/>
    <w:rsid w:val="00BF3810"/>
    <w:rsid w:val="00BF5DA5"/>
    <w:rsid w:val="00BF610B"/>
    <w:rsid w:val="00BF6F59"/>
    <w:rsid w:val="00C003FA"/>
    <w:rsid w:val="00C00525"/>
    <w:rsid w:val="00C00DEC"/>
    <w:rsid w:val="00C01350"/>
    <w:rsid w:val="00C014CA"/>
    <w:rsid w:val="00C016C6"/>
    <w:rsid w:val="00C023BD"/>
    <w:rsid w:val="00C02FC6"/>
    <w:rsid w:val="00C07BCF"/>
    <w:rsid w:val="00C103B1"/>
    <w:rsid w:val="00C103C9"/>
    <w:rsid w:val="00C13511"/>
    <w:rsid w:val="00C139F4"/>
    <w:rsid w:val="00C1594A"/>
    <w:rsid w:val="00C15BE0"/>
    <w:rsid w:val="00C1683F"/>
    <w:rsid w:val="00C1706F"/>
    <w:rsid w:val="00C22E1C"/>
    <w:rsid w:val="00C25B8A"/>
    <w:rsid w:val="00C2788E"/>
    <w:rsid w:val="00C27E5B"/>
    <w:rsid w:val="00C30669"/>
    <w:rsid w:val="00C3190C"/>
    <w:rsid w:val="00C326DA"/>
    <w:rsid w:val="00C327CC"/>
    <w:rsid w:val="00C32CA8"/>
    <w:rsid w:val="00C333AD"/>
    <w:rsid w:val="00C33E54"/>
    <w:rsid w:val="00C33E74"/>
    <w:rsid w:val="00C34A77"/>
    <w:rsid w:val="00C355DE"/>
    <w:rsid w:val="00C3588A"/>
    <w:rsid w:val="00C359B1"/>
    <w:rsid w:val="00C35A1B"/>
    <w:rsid w:val="00C35E84"/>
    <w:rsid w:val="00C40CEA"/>
    <w:rsid w:val="00C4130A"/>
    <w:rsid w:val="00C41F80"/>
    <w:rsid w:val="00C422D4"/>
    <w:rsid w:val="00C42AC1"/>
    <w:rsid w:val="00C4431D"/>
    <w:rsid w:val="00C45EAB"/>
    <w:rsid w:val="00C47A5A"/>
    <w:rsid w:val="00C47D6D"/>
    <w:rsid w:val="00C47F3B"/>
    <w:rsid w:val="00C51095"/>
    <w:rsid w:val="00C52B1B"/>
    <w:rsid w:val="00C53AC9"/>
    <w:rsid w:val="00C54971"/>
    <w:rsid w:val="00C5681B"/>
    <w:rsid w:val="00C570A9"/>
    <w:rsid w:val="00C576E0"/>
    <w:rsid w:val="00C5783B"/>
    <w:rsid w:val="00C60C9E"/>
    <w:rsid w:val="00C60EC5"/>
    <w:rsid w:val="00C61267"/>
    <w:rsid w:val="00C6236E"/>
    <w:rsid w:val="00C62E70"/>
    <w:rsid w:val="00C64746"/>
    <w:rsid w:val="00C64C31"/>
    <w:rsid w:val="00C64DDB"/>
    <w:rsid w:val="00C67019"/>
    <w:rsid w:val="00C6745D"/>
    <w:rsid w:val="00C676E8"/>
    <w:rsid w:val="00C706ED"/>
    <w:rsid w:val="00C71DC8"/>
    <w:rsid w:val="00C7419B"/>
    <w:rsid w:val="00C74341"/>
    <w:rsid w:val="00C75602"/>
    <w:rsid w:val="00C767AB"/>
    <w:rsid w:val="00C76B70"/>
    <w:rsid w:val="00C7729D"/>
    <w:rsid w:val="00C80936"/>
    <w:rsid w:val="00C84329"/>
    <w:rsid w:val="00C84CCB"/>
    <w:rsid w:val="00C86F48"/>
    <w:rsid w:val="00C90F44"/>
    <w:rsid w:val="00C9151D"/>
    <w:rsid w:val="00C9358D"/>
    <w:rsid w:val="00C9510F"/>
    <w:rsid w:val="00C96134"/>
    <w:rsid w:val="00CA02CD"/>
    <w:rsid w:val="00CA034D"/>
    <w:rsid w:val="00CA064D"/>
    <w:rsid w:val="00CA11B2"/>
    <w:rsid w:val="00CA1746"/>
    <w:rsid w:val="00CA2352"/>
    <w:rsid w:val="00CA3842"/>
    <w:rsid w:val="00CA44DC"/>
    <w:rsid w:val="00CA4C0A"/>
    <w:rsid w:val="00CA5471"/>
    <w:rsid w:val="00CA65CB"/>
    <w:rsid w:val="00CA6ACC"/>
    <w:rsid w:val="00CA6F0D"/>
    <w:rsid w:val="00CA6F43"/>
    <w:rsid w:val="00CA7032"/>
    <w:rsid w:val="00CA7AE6"/>
    <w:rsid w:val="00CB01C3"/>
    <w:rsid w:val="00CB0F99"/>
    <w:rsid w:val="00CB16E3"/>
    <w:rsid w:val="00CB2578"/>
    <w:rsid w:val="00CB43E6"/>
    <w:rsid w:val="00CB555F"/>
    <w:rsid w:val="00CC070B"/>
    <w:rsid w:val="00CC10B3"/>
    <w:rsid w:val="00CC1607"/>
    <w:rsid w:val="00CC1A51"/>
    <w:rsid w:val="00CC3E30"/>
    <w:rsid w:val="00CC4552"/>
    <w:rsid w:val="00CC4A18"/>
    <w:rsid w:val="00CC6DED"/>
    <w:rsid w:val="00CC7BD4"/>
    <w:rsid w:val="00CC7EBF"/>
    <w:rsid w:val="00CD0A73"/>
    <w:rsid w:val="00CD0A76"/>
    <w:rsid w:val="00CD0FBB"/>
    <w:rsid w:val="00CD176C"/>
    <w:rsid w:val="00CD2F74"/>
    <w:rsid w:val="00CD3D54"/>
    <w:rsid w:val="00CD40E8"/>
    <w:rsid w:val="00CD52F9"/>
    <w:rsid w:val="00CD6BA4"/>
    <w:rsid w:val="00CD76C1"/>
    <w:rsid w:val="00CD7C8A"/>
    <w:rsid w:val="00CE1346"/>
    <w:rsid w:val="00CE2090"/>
    <w:rsid w:val="00CE3717"/>
    <w:rsid w:val="00CE3C82"/>
    <w:rsid w:val="00CE4714"/>
    <w:rsid w:val="00CE5495"/>
    <w:rsid w:val="00CE626F"/>
    <w:rsid w:val="00CE6CAE"/>
    <w:rsid w:val="00CE7051"/>
    <w:rsid w:val="00CF1A8E"/>
    <w:rsid w:val="00CF1CD5"/>
    <w:rsid w:val="00CF1F27"/>
    <w:rsid w:val="00CF294A"/>
    <w:rsid w:val="00CF2FEB"/>
    <w:rsid w:val="00CF3AD3"/>
    <w:rsid w:val="00CF72CF"/>
    <w:rsid w:val="00D003BD"/>
    <w:rsid w:val="00D00FBF"/>
    <w:rsid w:val="00D03819"/>
    <w:rsid w:val="00D03B83"/>
    <w:rsid w:val="00D0742A"/>
    <w:rsid w:val="00D109F5"/>
    <w:rsid w:val="00D11062"/>
    <w:rsid w:val="00D11518"/>
    <w:rsid w:val="00D12147"/>
    <w:rsid w:val="00D12B8E"/>
    <w:rsid w:val="00D12CD1"/>
    <w:rsid w:val="00D12D3A"/>
    <w:rsid w:val="00D12FFB"/>
    <w:rsid w:val="00D13D6F"/>
    <w:rsid w:val="00D15F76"/>
    <w:rsid w:val="00D169DB"/>
    <w:rsid w:val="00D17DD5"/>
    <w:rsid w:val="00D20FEE"/>
    <w:rsid w:val="00D21D4C"/>
    <w:rsid w:val="00D22750"/>
    <w:rsid w:val="00D22901"/>
    <w:rsid w:val="00D23282"/>
    <w:rsid w:val="00D23385"/>
    <w:rsid w:val="00D233F3"/>
    <w:rsid w:val="00D23B63"/>
    <w:rsid w:val="00D25E9E"/>
    <w:rsid w:val="00D25EE5"/>
    <w:rsid w:val="00D26017"/>
    <w:rsid w:val="00D269D7"/>
    <w:rsid w:val="00D26FD0"/>
    <w:rsid w:val="00D27257"/>
    <w:rsid w:val="00D273E4"/>
    <w:rsid w:val="00D30198"/>
    <w:rsid w:val="00D30AB3"/>
    <w:rsid w:val="00D30D81"/>
    <w:rsid w:val="00D3183D"/>
    <w:rsid w:val="00D33D60"/>
    <w:rsid w:val="00D34A26"/>
    <w:rsid w:val="00D353B0"/>
    <w:rsid w:val="00D360AE"/>
    <w:rsid w:val="00D37B3E"/>
    <w:rsid w:val="00D37E72"/>
    <w:rsid w:val="00D42042"/>
    <w:rsid w:val="00D4341B"/>
    <w:rsid w:val="00D43B4C"/>
    <w:rsid w:val="00D44ADE"/>
    <w:rsid w:val="00D45E69"/>
    <w:rsid w:val="00D5042C"/>
    <w:rsid w:val="00D51099"/>
    <w:rsid w:val="00D52008"/>
    <w:rsid w:val="00D533F9"/>
    <w:rsid w:val="00D534E8"/>
    <w:rsid w:val="00D5391F"/>
    <w:rsid w:val="00D552A4"/>
    <w:rsid w:val="00D55DD3"/>
    <w:rsid w:val="00D56514"/>
    <w:rsid w:val="00D569C1"/>
    <w:rsid w:val="00D56FA6"/>
    <w:rsid w:val="00D57572"/>
    <w:rsid w:val="00D57981"/>
    <w:rsid w:val="00D60A17"/>
    <w:rsid w:val="00D60FE9"/>
    <w:rsid w:val="00D61B44"/>
    <w:rsid w:val="00D63058"/>
    <w:rsid w:val="00D6332F"/>
    <w:rsid w:val="00D63C6E"/>
    <w:rsid w:val="00D66AAD"/>
    <w:rsid w:val="00D7463B"/>
    <w:rsid w:val="00D75A2D"/>
    <w:rsid w:val="00D75B62"/>
    <w:rsid w:val="00D762B9"/>
    <w:rsid w:val="00D76A62"/>
    <w:rsid w:val="00D76E1A"/>
    <w:rsid w:val="00D77CE5"/>
    <w:rsid w:val="00D8045C"/>
    <w:rsid w:val="00D804AC"/>
    <w:rsid w:val="00D805AC"/>
    <w:rsid w:val="00D81125"/>
    <w:rsid w:val="00D81550"/>
    <w:rsid w:val="00D8256D"/>
    <w:rsid w:val="00D82CD1"/>
    <w:rsid w:val="00D842B8"/>
    <w:rsid w:val="00D84E92"/>
    <w:rsid w:val="00D8640A"/>
    <w:rsid w:val="00D87513"/>
    <w:rsid w:val="00D905D7"/>
    <w:rsid w:val="00D90758"/>
    <w:rsid w:val="00D92420"/>
    <w:rsid w:val="00D92582"/>
    <w:rsid w:val="00D93596"/>
    <w:rsid w:val="00D93740"/>
    <w:rsid w:val="00D93F7F"/>
    <w:rsid w:val="00D958E1"/>
    <w:rsid w:val="00D969DB"/>
    <w:rsid w:val="00D96E0E"/>
    <w:rsid w:val="00D97097"/>
    <w:rsid w:val="00D973E4"/>
    <w:rsid w:val="00D97D1C"/>
    <w:rsid w:val="00DA2BFF"/>
    <w:rsid w:val="00DA2D5E"/>
    <w:rsid w:val="00DA3874"/>
    <w:rsid w:val="00DA4CFA"/>
    <w:rsid w:val="00DA6C96"/>
    <w:rsid w:val="00DA7625"/>
    <w:rsid w:val="00DA7CEF"/>
    <w:rsid w:val="00DB09A0"/>
    <w:rsid w:val="00DB142C"/>
    <w:rsid w:val="00DB1D40"/>
    <w:rsid w:val="00DB22AC"/>
    <w:rsid w:val="00DB241A"/>
    <w:rsid w:val="00DB29AD"/>
    <w:rsid w:val="00DB2EE5"/>
    <w:rsid w:val="00DB689D"/>
    <w:rsid w:val="00DC1AC0"/>
    <w:rsid w:val="00DC396B"/>
    <w:rsid w:val="00DC51C4"/>
    <w:rsid w:val="00DD0161"/>
    <w:rsid w:val="00DD076C"/>
    <w:rsid w:val="00DD08DC"/>
    <w:rsid w:val="00DD1419"/>
    <w:rsid w:val="00DD14C5"/>
    <w:rsid w:val="00DD15B8"/>
    <w:rsid w:val="00DD20F3"/>
    <w:rsid w:val="00DD3158"/>
    <w:rsid w:val="00DD792B"/>
    <w:rsid w:val="00DD7A05"/>
    <w:rsid w:val="00DD7EED"/>
    <w:rsid w:val="00DE09E0"/>
    <w:rsid w:val="00DE2672"/>
    <w:rsid w:val="00DE274B"/>
    <w:rsid w:val="00DE3233"/>
    <w:rsid w:val="00DE3D82"/>
    <w:rsid w:val="00DE45AA"/>
    <w:rsid w:val="00DE4C41"/>
    <w:rsid w:val="00DE4FE0"/>
    <w:rsid w:val="00DE6099"/>
    <w:rsid w:val="00DE6341"/>
    <w:rsid w:val="00DE6708"/>
    <w:rsid w:val="00DF13FC"/>
    <w:rsid w:val="00DF207E"/>
    <w:rsid w:val="00DF270E"/>
    <w:rsid w:val="00DF2D3C"/>
    <w:rsid w:val="00DF378A"/>
    <w:rsid w:val="00DF5451"/>
    <w:rsid w:val="00DF5E96"/>
    <w:rsid w:val="00DF7302"/>
    <w:rsid w:val="00DF7594"/>
    <w:rsid w:val="00E00785"/>
    <w:rsid w:val="00E00AA1"/>
    <w:rsid w:val="00E01435"/>
    <w:rsid w:val="00E02BDD"/>
    <w:rsid w:val="00E02E9B"/>
    <w:rsid w:val="00E057FE"/>
    <w:rsid w:val="00E061B6"/>
    <w:rsid w:val="00E0639B"/>
    <w:rsid w:val="00E07E56"/>
    <w:rsid w:val="00E10448"/>
    <w:rsid w:val="00E10794"/>
    <w:rsid w:val="00E10A77"/>
    <w:rsid w:val="00E11E2C"/>
    <w:rsid w:val="00E13549"/>
    <w:rsid w:val="00E145B0"/>
    <w:rsid w:val="00E154CC"/>
    <w:rsid w:val="00E155FC"/>
    <w:rsid w:val="00E163CB"/>
    <w:rsid w:val="00E16E6E"/>
    <w:rsid w:val="00E21844"/>
    <w:rsid w:val="00E223E8"/>
    <w:rsid w:val="00E229FB"/>
    <w:rsid w:val="00E22C97"/>
    <w:rsid w:val="00E22D6F"/>
    <w:rsid w:val="00E23CFD"/>
    <w:rsid w:val="00E267D0"/>
    <w:rsid w:val="00E27B3C"/>
    <w:rsid w:val="00E30F39"/>
    <w:rsid w:val="00E3282E"/>
    <w:rsid w:val="00E333CF"/>
    <w:rsid w:val="00E34586"/>
    <w:rsid w:val="00E34A99"/>
    <w:rsid w:val="00E406C9"/>
    <w:rsid w:val="00E409EA"/>
    <w:rsid w:val="00E43EBF"/>
    <w:rsid w:val="00E44CA4"/>
    <w:rsid w:val="00E451CF"/>
    <w:rsid w:val="00E4544D"/>
    <w:rsid w:val="00E46A9A"/>
    <w:rsid w:val="00E46BFB"/>
    <w:rsid w:val="00E47633"/>
    <w:rsid w:val="00E511AD"/>
    <w:rsid w:val="00E514A9"/>
    <w:rsid w:val="00E53B49"/>
    <w:rsid w:val="00E54472"/>
    <w:rsid w:val="00E54AA4"/>
    <w:rsid w:val="00E54CF4"/>
    <w:rsid w:val="00E57C6A"/>
    <w:rsid w:val="00E60479"/>
    <w:rsid w:val="00E60D73"/>
    <w:rsid w:val="00E62019"/>
    <w:rsid w:val="00E62677"/>
    <w:rsid w:val="00E62F9A"/>
    <w:rsid w:val="00E63A28"/>
    <w:rsid w:val="00E6454E"/>
    <w:rsid w:val="00E64594"/>
    <w:rsid w:val="00E647AC"/>
    <w:rsid w:val="00E64E80"/>
    <w:rsid w:val="00E6527E"/>
    <w:rsid w:val="00E65428"/>
    <w:rsid w:val="00E6597B"/>
    <w:rsid w:val="00E6680C"/>
    <w:rsid w:val="00E67111"/>
    <w:rsid w:val="00E70013"/>
    <w:rsid w:val="00E70E03"/>
    <w:rsid w:val="00E7113E"/>
    <w:rsid w:val="00E71C9D"/>
    <w:rsid w:val="00E7209F"/>
    <w:rsid w:val="00E73551"/>
    <w:rsid w:val="00E74814"/>
    <w:rsid w:val="00E76017"/>
    <w:rsid w:val="00E77506"/>
    <w:rsid w:val="00E8023B"/>
    <w:rsid w:val="00E80257"/>
    <w:rsid w:val="00E8031A"/>
    <w:rsid w:val="00E8097A"/>
    <w:rsid w:val="00E81DD6"/>
    <w:rsid w:val="00E82CF0"/>
    <w:rsid w:val="00E83E6A"/>
    <w:rsid w:val="00E842C1"/>
    <w:rsid w:val="00E850D9"/>
    <w:rsid w:val="00E8591F"/>
    <w:rsid w:val="00E85D3E"/>
    <w:rsid w:val="00E87574"/>
    <w:rsid w:val="00E90730"/>
    <w:rsid w:val="00E90741"/>
    <w:rsid w:val="00E9097D"/>
    <w:rsid w:val="00E91959"/>
    <w:rsid w:val="00E94C33"/>
    <w:rsid w:val="00E94F40"/>
    <w:rsid w:val="00E95B8E"/>
    <w:rsid w:val="00E95F13"/>
    <w:rsid w:val="00EA10D6"/>
    <w:rsid w:val="00EA1A5F"/>
    <w:rsid w:val="00EA1FC3"/>
    <w:rsid w:val="00EA3766"/>
    <w:rsid w:val="00EA3C8F"/>
    <w:rsid w:val="00EA4991"/>
    <w:rsid w:val="00EA5910"/>
    <w:rsid w:val="00EA663E"/>
    <w:rsid w:val="00EA6894"/>
    <w:rsid w:val="00EB145C"/>
    <w:rsid w:val="00EB17E3"/>
    <w:rsid w:val="00EB19F3"/>
    <w:rsid w:val="00EB1C1A"/>
    <w:rsid w:val="00EB27BD"/>
    <w:rsid w:val="00EB34B3"/>
    <w:rsid w:val="00EB5446"/>
    <w:rsid w:val="00EB6C88"/>
    <w:rsid w:val="00EB7689"/>
    <w:rsid w:val="00EB7AD8"/>
    <w:rsid w:val="00EC08F9"/>
    <w:rsid w:val="00EC0B15"/>
    <w:rsid w:val="00EC1634"/>
    <w:rsid w:val="00EC2143"/>
    <w:rsid w:val="00EC2946"/>
    <w:rsid w:val="00EC5338"/>
    <w:rsid w:val="00EC6DF5"/>
    <w:rsid w:val="00EC76C7"/>
    <w:rsid w:val="00EC7FA5"/>
    <w:rsid w:val="00ED0071"/>
    <w:rsid w:val="00ED0E67"/>
    <w:rsid w:val="00ED25C5"/>
    <w:rsid w:val="00ED2D3A"/>
    <w:rsid w:val="00ED2E75"/>
    <w:rsid w:val="00ED3713"/>
    <w:rsid w:val="00ED40A0"/>
    <w:rsid w:val="00ED44DA"/>
    <w:rsid w:val="00ED49EC"/>
    <w:rsid w:val="00ED5446"/>
    <w:rsid w:val="00ED5F14"/>
    <w:rsid w:val="00ED71CB"/>
    <w:rsid w:val="00ED759E"/>
    <w:rsid w:val="00ED78AC"/>
    <w:rsid w:val="00ED78D3"/>
    <w:rsid w:val="00ED7B61"/>
    <w:rsid w:val="00EE12DC"/>
    <w:rsid w:val="00EE330D"/>
    <w:rsid w:val="00EE3402"/>
    <w:rsid w:val="00EE3C49"/>
    <w:rsid w:val="00EE4F82"/>
    <w:rsid w:val="00EE53F0"/>
    <w:rsid w:val="00EE6982"/>
    <w:rsid w:val="00EF06CA"/>
    <w:rsid w:val="00EF16FF"/>
    <w:rsid w:val="00EF1826"/>
    <w:rsid w:val="00EF27E2"/>
    <w:rsid w:val="00EF27EC"/>
    <w:rsid w:val="00EF3C5A"/>
    <w:rsid w:val="00EF629F"/>
    <w:rsid w:val="00EF6525"/>
    <w:rsid w:val="00EF7A4A"/>
    <w:rsid w:val="00F02690"/>
    <w:rsid w:val="00F027E4"/>
    <w:rsid w:val="00F03095"/>
    <w:rsid w:val="00F03D0D"/>
    <w:rsid w:val="00F05E53"/>
    <w:rsid w:val="00F0635E"/>
    <w:rsid w:val="00F07070"/>
    <w:rsid w:val="00F079EC"/>
    <w:rsid w:val="00F1018D"/>
    <w:rsid w:val="00F10D6C"/>
    <w:rsid w:val="00F13366"/>
    <w:rsid w:val="00F13B25"/>
    <w:rsid w:val="00F146D3"/>
    <w:rsid w:val="00F167F2"/>
    <w:rsid w:val="00F17C69"/>
    <w:rsid w:val="00F20B75"/>
    <w:rsid w:val="00F22205"/>
    <w:rsid w:val="00F2349F"/>
    <w:rsid w:val="00F2624A"/>
    <w:rsid w:val="00F26C51"/>
    <w:rsid w:val="00F31F4A"/>
    <w:rsid w:val="00F340ED"/>
    <w:rsid w:val="00F3601F"/>
    <w:rsid w:val="00F365B4"/>
    <w:rsid w:val="00F36AE7"/>
    <w:rsid w:val="00F40713"/>
    <w:rsid w:val="00F40CC3"/>
    <w:rsid w:val="00F419CA"/>
    <w:rsid w:val="00F41B11"/>
    <w:rsid w:val="00F441AD"/>
    <w:rsid w:val="00F503E6"/>
    <w:rsid w:val="00F5152C"/>
    <w:rsid w:val="00F51DC4"/>
    <w:rsid w:val="00F5217F"/>
    <w:rsid w:val="00F53272"/>
    <w:rsid w:val="00F532DA"/>
    <w:rsid w:val="00F54BF5"/>
    <w:rsid w:val="00F54D55"/>
    <w:rsid w:val="00F54D80"/>
    <w:rsid w:val="00F551D5"/>
    <w:rsid w:val="00F57576"/>
    <w:rsid w:val="00F626B1"/>
    <w:rsid w:val="00F62CB5"/>
    <w:rsid w:val="00F639D9"/>
    <w:rsid w:val="00F64D0D"/>
    <w:rsid w:val="00F655E3"/>
    <w:rsid w:val="00F65C10"/>
    <w:rsid w:val="00F67FAC"/>
    <w:rsid w:val="00F70BC6"/>
    <w:rsid w:val="00F71F72"/>
    <w:rsid w:val="00F7522A"/>
    <w:rsid w:val="00F77A82"/>
    <w:rsid w:val="00F8233E"/>
    <w:rsid w:val="00F824AD"/>
    <w:rsid w:val="00F82C63"/>
    <w:rsid w:val="00F83BC2"/>
    <w:rsid w:val="00F83CD7"/>
    <w:rsid w:val="00F85923"/>
    <w:rsid w:val="00F85DB7"/>
    <w:rsid w:val="00F86D42"/>
    <w:rsid w:val="00F87D5B"/>
    <w:rsid w:val="00F9069A"/>
    <w:rsid w:val="00F90745"/>
    <w:rsid w:val="00F92AD0"/>
    <w:rsid w:val="00F92B96"/>
    <w:rsid w:val="00F937F5"/>
    <w:rsid w:val="00F94390"/>
    <w:rsid w:val="00F94E67"/>
    <w:rsid w:val="00F961FB"/>
    <w:rsid w:val="00F96FB1"/>
    <w:rsid w:val="00F96FC9"/>
    <w:rsid w:val="00F97637"/>
    <w:rsid w:val="00F97E65"/>
    <w:rsid w:val="00FA0906"/>
    <w:rsid w:val="00FA372C"/>
    <w:rsid w:val="00FA497A"/>
    <w:rsid w:val="00FA4A80"/>
    <w:rsid w:val="00FA4B29"/>
    <w:rsid w:val="00FA4D00"/>
    <w:rsid w:val="00FA5FF0"/>
    <w:rsid w:val="00FA62B4"/>
    <w:rsid w:val="00FA7959"/>
    <w:rsid w:val="00FB0BF8"/>
    <w:rsid w:val="00FB16BD"/>
    <w:rsid w:val="00FB1BAC"/>
    <w:rsid w:val="00FB2F1E"/>
    <w:rsid w:val="00FB4958"/>
    <w:rsid w:val="00FB6566"/>
    <w:rsid w:val="00FC152E"/>
    <w:rsid w:val="00FC2E54"/>
    <w:rsid w:val="00FC686A"/>
    <w:rsid w:val="00FC6920"/>
    <w:rsid w:val="00FC7BE3"/>
    <w:rsid w:val="00FD1506"/>
    <w:rsid w:val="00FD23C8"/>
    <w:rsid w:val="00FD2494"/>
    <w:rsid w:val="00FD28AA"/>
    <w:rsid w:val="00FD341D"/>
    <w:rsid w:val="00FD3D43"/>
    <w:rsid w:val="00FD5AE4"/>
    <w:rsid w:val="00FD6065"/>
    <w:rsid w:val="00FD7935"/>
    <w:rsid w:val="00FD7A5D"/>
    <w:rsid w:val="00FE1650"/>
    <w:rsid w:val="00FE1E28"/>
    <w:rsid w:val="00FE22D4"/>
    <w:rsid w:val="00FE2A59"/>
    <w:rsid w:val="00FE2B0B"/>
    <w:rsid w:val="00FE3DFB"/>
    <w:rsid w:val="00FE4484"/>
    <w:rsid w:val="00FE607B"/>
    <w:rsid w:val="00FE719F"/>
    <w:rsid w:val="00FE78A7"/>
    <w:rsid w:val="00FE7905"/>
    <w:rsid w:val="00FE7C70"/>
    <w:rsid w:val="00FF4A93"/>
    <w:rsid w:val="00FF4D5C"/>
    <w:rsid w:val="00FF5488"/>
    <w:rsid w:val="00FF575C"/>
    <w:rsid w:val="00FF60A1"/>
    <w:rsid w:val="00FF720A"/>
    <w:rsid w:val="00FF74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4662"/>
  <w15:docId w15:val="{6A4A2F70-D38F-4148-A175-CBFC954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94E08"/>
    <w:rPr>
      <w:rFonts w:ascii="Tahoma" w:hAnsi="Tahoma" w:cs="Tahoma"/>
      <w:sz w:val="16"/>
      <w:szCs w:val="16"/>
    </w:rPr>
  </w:style>
  <w:style w:type="paragraph" w:styleId="DocumentMap">
    <w:name w:val="Document Map"/>
    <w:basedOn w:val="Normal"/>
    <w:semiHidden/>
    <w:rsid w:val="00EE3402"/>
    <w:pPr>
      <w:shd w:val="clear" w:color="auto" w:fill="000080"/>
    </w:pPr>
    <w:rPr>
      <w:rFonts w:ascii="Tahoma" w:hAnsi="Tahoma" w:cs="Tahoma"/>
      <w:sz w:val="20"/>
      <w:szCs w:val="20"/>
    </w:rPr>
  </w:style>
  <w:style w:type="character" w:styleId="CommentReference">
    <w:name w:val="annotation reference"/>
    <w:uiPriority w:val="99"/>
    <w:semiHidden/>
    <w:rsid w:val="009B3BE7"/>
    <w:rPr>
      <w:rFonts w:cs="Times New Roman"/>
      <w:sz w:val="16"/>
      <w:szCs w:val="16"/>
    </w:rPr>
  </w:style>
  <w:style w:type="paragraph" w:styleId="CommentText">
    <w:name w:val="annotation text"/>
    <w:basedOn w:val="Normal"/>
    <w:link w:val="CommentTextChar"/>
    <w:rsid w:val="009B3BE7"/>
    <w:rPr>
      <w:sz w:val="20"/>
      <w:szCs w:val="20"/>
    </w:rPr>
  </w:style>
  <w:style w:type="paragraph" w:styleId="CommentSubject">
    <w:name w:val="annotation subject"/>
    <w:basedOn w:val="CommentText"/>
    <w:next w:val="CommentText"/>
    <w:semiHidden/>
    <w:rsid w:val="009B3BE7"/>
    <w:rPr>
      <w:b/>
      <w:bCs/>
    </w:rPr>
  </w:style>
  <w:style w:type="paragraph" w:customStyle="1" w:styleId="allikirjastajanimi">
    <w:name w:val="allikirjastaja:nimi"/>
    <w:basedOn w:val="Normal"/>
    <w:next w:val="Normal"/>
    <w:rsid w:val="003A50EE"/>
    <w:rPr>
      <w:lang w:eastAsia="en-US"/>
    </w:rPr>
  </w:style>
  <w:style w:type="paragraph" w:styleId="Header">
    <w:name w:val="header"/>
    <w:basedOn w:val="Normal"/>
    <w:link w:val="HeaderChar"/>
    <w:uiPriority w:val="99"/>
    <w:rsid w:val="00786A4E"/>
    <w:pPr>
      <w:tabs>
        <w:tab w:val="center" w:pos="4536"/>
        <w:tab w:val="right" w:pos="9072"/>
      </w:tabs>
    </w:pPr>
  </w:style>
  <w:style w:type="character" w:customStyle="1" w:styleId="HeaderChar">
    <w:name w:val="Header Char"/>
    <w:basedOn w:val="DefaultParagraphFont"/>
    <w:link w:val="Header"/>
    <w:uiPriority w:val="99"/>
    <w:rsid w:val="00786A4E"/>
    <w:rPr>
      <w:sz w:val="24"/>
      <w:szCs w:val="24"/>
    </w:rPr>
  </w:style>
  <w:style w:type="paragraph" w:styleId="Footer">
    <w:name w:val="footer"/>
    <w:basedOn w:val="Normal"/>
    <w:link w:val="FooterChar"/>
    <w:rsid w:val="00786A4E"/>
    <w:pPr>
      <w:tabs>
        <w:tab w:val="center" w:pos="4536"/>
        <w:tab w:val="right" w:pos="9072"/>
      </w:tabs>
    </w:pPr>
  </w:style>
  <w:style w:type="character" w:customStyle="1" w:styleId="FooterChar">
    <w:name w:val="Footer Char"/>
    <w:basedOn w:val="DefaultParagraphFont"/>
    <w:link w:val="Footer"/>
    <w:rsid w:val="00786A4E"/>
    <w:rPr>
      <w:sz w:val="24"/>
      <w:szCs w:val="24"/>
    </w:rPr>
  </w:style>
  <w:style w:type="paragraph" w:styleId="ListParagraph">
    <w:name w:val="List Paragraph"/>
    <w:aliases w:val="Mummuga loetelu,List Paragraph1,List Paragraph11"/>
    <w:basedOn w:val="Normal"/>
    <w:link w:val="ListParagraphChar"/>
    <w:uiPriority w:val="34"/>
    <w:qFormat/>
    <w:rsid w:val="00E842C1"/>
    <w:pPr>
      <w:ind w:left="720"/>
      <w:contextualSpacing/>
    </w:pPr>
  </w:style>
  <w:style w:type="character" w:styleId="BookTitle">
    <w:name w:val="Book Title"/>
    <w:basedOn w:val="DefaultParagraphFont"/>
    <w:uiPriority w:val="33"/>
    <w:qFormat/>
    <w:rsid w:val="00997EBF"/>
    <w:rPr>
      <w:b/>
      <w:bCs/>
      <w:smallCaps/>
      <w:spacing w:val="5"/>
    </w:rPr>
  </w:style>
  <w:style w:type="paragraph" w:styleId="Revision">
    <w:name w:val="Revision"/>
    <w:hidden/>
    <w:uiPriority w:val="99"/>
    <w:semiHidden/>
    <w:rsid w:val="00D26017"/>
    <w:rPr>
      <w:sz w:val="24"/>
      <w:szCs w:val="24"/>
    </w:rPr>
  </w:style>
  <w:style w:type="character" w:styleId="Strong">
    <w:name w:val="Strong"/>
    <w:uiPriority w:val="22"/>
    <w:qFormat/>
    <w:rsid w:val="008427EE"/>
    <w:rPr>
      <w:b/>
      <w:bCs/>
    </w:rPr>
  </w:style>
  <w:style w:type="character" w:customStyle="1" w:styleId="CommentTextChar">
    <w:name w:val="Comment Text Char"/>
    <w:basedOn w:val="DefaultParagraphFont"/>
    <w:link w:val="CommentText"/>
    <w:rsid w:val="001C4766"/>
  </w:style>
  <w:style w:type="paragraph" w:customStyle="1" w:styleId="CM3">
    <w:name w:val="CM3"/>
    <w:basedOn w:val="Normal"/>
    <w:next w:val="Normal"/>
    <w:uiPriority w:val="99"/>
    <w:rsid w:val="001C4766"/>
    <w:pPr>
      <w:autoSpaceDE w:val="0"/>
      <w:autoSpaceDN w:val="0"/>
      <w:adjustRightInd w:val="0"/>
    </w:pPr>
    <w:rPr>
      <w:rFonts w:ascii="EUAlbertina" w:eastAsiaTheme="minorHAnsi" w:hAnsi="EUAlbertina" w:cstheme="minorBidi"/>
      <w:lang w:eastAsia="en-US"/>
    </w:rPr>
  </w:style>
  <w:style w:type="paragraph" w:styleId="NormalWeb">
    <w:name w:val="Normal (Web)"/>
    <w:basedOn w:val="Normal"/>
    <w:uiPriority w:val="99"/>
    <w:semiHidden/>
    <w:unhideWhenUsed/>
    <w:rsid w:val="00FC6920"/>
    <w:pPr>
      <w:spacing w:before="240" w:after="100" w:afterAutospacing="1"/>
    </w:pPr>
  </w:style>
  <w:style w:type="character" w:styleId="Hyperlink">
    <w:name w:val="Hyperlink"/>
    <w:basedOn w:val="DefaultParagraphFont"/>
    <w:uiPriority w:val="99"/>
    <w:rsid w:val="00140B14"/>
    <w:rPr>
      <w:rFonts w:ascii="Times New Roman" w:hAnsi="Times New Roman" w:cs="Times New Roman"/>
      <w:snapToGrid w:val="0"/>
      <w:color w:val="0000FF"/>
      <w:u w:val="single"/>
    </w:rPr>
  </w:style>
  <w:style w:type="character" w:styleId="FollowedHyperlink">
    <w:name w:val="FollowedHyperlink"/>
    <w:basedOn w:val="DefaultParagraphFont"/>
    <w:semiHidden/>
    <w:unhideWhenUsed/>
    <w:rsid w:val="00140B14"/>
    <w:rPr>
      <w:color w:val="800080" w:themeColor="followedHyperlink"/>
      <w:u w:val="single"/>
    </w:rPr>
  </w:style>
  <w:style w:type="paragraph" w:styleId="NoSpacing">
    <w:name w:val="No Spacing"/>
    <w:uiPriority w:val="1"/>
    <w:qFormat/>
    <w:rsid w:val="006C77B6"/>
    <w:rPr>
      <w:sz w:val="24"/>
      <w:szCs w:val="24"/>
    </w:rPr>
  </w:style>
  <w:style w:type="paragraph" w:styleId="PlainText">
    <w:name w:val="Plain Text"/>
    <w:basedOn w:val="Normal"/>
    <w:link w:val="PlainTextChar"/>
    <w:uiPriority w:val="99"/>
    <w:semiHidden/>
    <w:unhideWhenUsed/>
    <w:rsid w:val="001C307E"/>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C307E"/>
    <w:rPr>
      <w:rFonts w:ascii="Calibri" w:eastAsiaTheme="minorHAnsi" w:hAnsi="Calibri" w:cstheme="minorBidi"/>
      <w:sz w:val="22"/>
      <w:szCs w:val="21"/>
      <w:lang w:eastAsia="en-US"/>
    </w:rPr>
  </w:style>
  <w:style w:type="character" w:customStyle="1" w:styleId="ListParagraphChar">
    <w:name w:val="List Paragraph Char"/>
    <w:aliases w:val="Mummuga loetelu Char,List Paragraph1 Char,List Paragraph11 Char"/>
    <w:basedOn w:val="DefaultParagraphFont"/>
    <w:link w:val="ListParagraph"/>
    <w:uiPriority w:val="34"/>
    <w:locked/>
    <w:rsid w:val="002E53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52990307">
      <w:bodyDiv w:val="1"/>
      <w:marLeft w:val="0"/>
      <w:marRight w:val="0"/>
      <w:marTop w:val="0"/>
      <w:marBottom w:val="0"/>
      <w:divBdr>
        <w:top w:val="none" w:sz="0" w:space="0" w:color="auto"/>
        <w:left w:val="none" w:sz="0" w:space="0" w:color="auto"/>
        <w:bottom w:val="none" w:sz="0" w:space="0" w:color="auto"/>
        <w:right w:val="none" w:sz="0" w:space="0" w:color="auto"/>
      </w:divBdr>
      <w:divsChild>
        <w:div w:id="1075132253">
          <w:marLeft w:val="0"/>
          <w:marRight w:val="0"/>
          <w:marTop w:val="0"/>
          <w:marBottom w:val="0"/>
          <w:divBdr>
            <w:top w:val="none" w:sz="0" w:space="0" w:color="auto"/>
            <w:left w:val="none" w:sz="0" w:space="0" w:color="auto"/>
            <w:bottom w:val="none" w:sz="0" w:space="0" w:color="auto"/>
            <w:right w:val="none" w:sz="0" w:space="0" w:color="auto"/>
          </w:divBdr>
          <w:divsChild>
            <w:div w:id="2072341887">
              <w:marLeft w:val="0"/>
              <w:marRight w:val="0"/>
              <w:marTop w:val="0"/>
              <w:marBottom w:val="0"/>
              <w:divBdr>
                <w:top w:val="none" w:sz="0" w:space="0" w:color="auto"/>
                <w:left w:val="none" w:sz="0" w:space="0" w:color="auto"/>
                <w:bottom w:val="none" w:sz="0" w:space="0" w:color="auto"/>
                <w:right w:val="none" w:sz="0" w:space="0" w:color="auto"/>
              </w:divBdr>
              <w:divsChild>
                <w:div w:id="1611552547">
                  <w:marLeft w:val="0"/>
                  <w:marRight w:val="0"/>
                  <w:marTop w:val="0"/>
                  <w:marBottom w:val="0"/>
                  <w:divBdr>
                    <w:top w:val="none" w:sz="0" w:space="0" w:color="auto"/>
                    <w:left w:val="none" w:sz="0" w:space="0" w:color="auto"/>
                    <w:bottom w:val="none" w:sz="0" w:space="0" w:color="auto"/>
                    <w:right w:val="none" w:sz="0" w:space="0" w:color="auto"/>
                  </w:divBdr>
                  <w:divsChild>
                    <w:div w:id="158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756">
      <w:bodyDiv w:val="1"/>
      <w:marLeft w:val="0"/>
      <w:marRight w:val="0"/>
      <w:marTop w:val="0"/>
      <w:marBottom w:val="0"/>
      <w:divBdr>
        <w:top w:val="none" w:sz="0" w:space="0" w:color="auto"/>
        <w:left w:val="none" w:sz="0" w:space="0" w:color="auto"/>
        <w:bottom w:val="none" w:sz="0" w:space="0" w:color="auto"/>
        <w:right w:val="none" w:sz="0" w:space="0" w:color="auto"/>
      </w:divBdr>
    </w:div>
    <w:div w:id="1756239836">
      <w:bodyDiv w:val="1"/>
      <w:marLeft w:val="0"/>
      <w:marRight w:val="0"/>
      <w:marTop w:val="0"/>
      <w:marBottom w:val="0"/>
      <w:divBdr>
        <w:top w:val="none" w:sz="0" w:space="0" w:color="auto"/>
        <w:left w:val="none" w:sz="0" w:space="0" w:color="auto"/>
        <w:bottom w:val="none" w:sz="0" w:space="0" w:color="auto"/>
        <w:right w:val="none" w:sz="0" w:space="0" w:color="auto"/>
      </w:divBdr>
      <w:divsChild>
        <w:div w:id="362445805">
          <w:marLeft w:val="0"/>
          <w:marRight w:val="0"/>
          <w:marTop w:val="0"/>
          <w:marBottom w:val="0"/>
          <w:divBdr>
            <w:top w:val="none" w:sz="0" w:space="0" w:color="auto"/>
            <w:left w:val="none" w:sz="0" w:space="0" w:color="auto"/>
            <w:bottom w:val="none" w:sz="0" w:space="0" w:color="auto"/>
            <w:right w:val="none" w:sz="0" w:space="0" w:color="auto"/>
          </w:divBdr>
          <w:divsChild>
            <w:div w:id="1191913982">
              <w:marLeft w:val="0"/>
              <w:marRight w:val="0"/>
              <w:marTop w:val="0"/>
              <w:marBottom w:val="0"/>
              <w:divBdr>
                <w:top w:val="none" w:sz="0" w:space="0" w:color="auto"/>
                <w:left w:val="none" w:sz="0" w:space="0" w:color="auto"/>
                <w:bottom w:val="none" w:sz="0" w:space="0" w:color="auto"/>
                <w:right w:val="none" w:sz="0" w:space="0" w:color="auto"/>
              </w:divBdr>
              <w:divsChild>
                <w:div w:id="1006595578">
                  <w:marLeft w:val="0"/>
                  <w:marRight w:val="0"/>
                  <w:marTop w:val="0"/>
                  <w:marBottom w:val="0"/>
                  <w:divBdr>
                    <w:top w:val="none" w:sz="0" w:space="0" w:color="auto"/>
                    <w:left w:val="none" w:sz="0" w:space="0" w:color="auto"/>
                    <w:bottom w:val="none" w:sz="0" w:space="0" w:color="auto"/>
                    <w:right w:val="none" w:sz="0" w:space="0" w:color="auto"/>
                  </w:divBdr>
                  <w:divsChild>
                    <w:div w:id="66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0D3B0-443D-4938-8226-4D72196D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5317</Words>
  <Characters>30308</Characters>
  <Application>Microsoft Office Word</Application>
  <DocSecurity>0</DocSecurity>
  <Lines>252</Lines>
  <Paragraphs>71</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EELNÕU</vt:lpstr>
      <vt:lpstr>EELNÕU</vt:lpstr>
      <vt:lpstr>EELNÕU</vt:lpstr>
    </vt:vector>
  </TitlesOfParts>
  <Company>MKM</Company>
  <LinksUpToDate>false</LinksUpToDate>
  <CharactersWithSpaces>35554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Sigrid Rajalo</dc:creator>
  <cp:lastModifiedBy>Gea Otsa</cp:lastModifiedBy>
  <cp:revision>2</cp:revision>
  <cp:lastPrinted>2016-01-29T14:11:00Z</cp:lastPrinted>
  <dcterms:created xsi:type="dcterms:W3CDTF">2016-02-16T10:45:00Z</dcterms:created>
  <dcterms:modified xsi:type="dcterms:W3CDTF">2016-02-16T10:45:00Z</dcterms:modified>
</cp:coreProperties>
</file>